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945" w:rsidRDefault="003424D4">
      <w:pPr>
        <w:pBdr>
          <w:top w:val="nil"/>
          <w:left w:val="nil"/>
          <w:bottom w:val="nil"/>
          <w:right w:val="nil"/>
          <w:between w:val="nil"/>
        </w:pBdr>
        <w:spacing w:line="240" w:lineRule="auto"/>
        <w:ind w:left="5" w:hanging="7"/>
        <w:jc w:val="center"/>
        <w:rPr>
          <w:b/>
          <w:color w:val="000000"/>
          <w:sz w:val="72"/>
          <w:szCs w:val="72"/>
        </w:rPr>
      </w:pPr>
      <w:bookmarkStart w:id="0" w:name="_GoBack"/>
      <w:bookmarkEnd w:id="0"/>
      <w:r>
        <w:rPr>
          <w:b/>
          <w:noProof/>
          <w:color w:val="000000"/>
          <w:sz w:val="72"/>
          <w:szCs w:val="72"/>
        </w:rPr>
        <w:drawing>
          <wp:inline distT="0" distB="0" distL="114300" distR="114300">
            <wp:extent cx="1877060" cy="741680"/>
            <wp:effectExtent l="0" t="0" r="0" b="0"/>
            <wp:docPr id="1033"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7060" cy="741680"/>
                    </a:xfrm>
                    <a:prstGeom prst="rect">
                      <a:avLst/>
                    </a:prstGeom>
                    <a:ln/>
                  </pic:spPr>
                </pic:pic>
              </a:graphicData>
            </a:graphic>
          </wp:inline>
        </w:drawing>
      </w:r>
    </w:p>
    <w:p w:rsidR="00DD3945" w:rsidRDefault="00DD3945">
      <w:pPr>
        <w:pBdr>
          <w:top w:val="nil"/>
          <w:left w:val="nil"/>
          <w:bottom w:val="nil"/>
          <w:right w:val="nil"/>
          <w:between w:val="nil"/>
        </w:pBdr>
        <w:spacing w:line="240" w:lineRule="auto"/>
        <w:ind w:left="5" w:hanging="7"/>
        <w:rPr>
          <w:b/>
          <w:color w:val="000000"/>
          <w:sz w:val="72"/>
          <w:szCs w:val="72"/>
        </w:rPr>
      </w:pPr>
    </w:p>
    <w:p w:rsidR="00DD3945" w:rsidRDefault="00DD3945">
      <w:pPr>
        <w:pBdr>
          <w:top w:val="nil"/>
          <w:left w:val="nil"/>
          <w:bottom w:val="nil"/>
          <w:right w:val="nil"/>
          <w:between w:val="nil"/>
        </w:pBdr>
        <w:spacing w:line="240" w:lineRule="auto"/>
        <w:ind w:left="5" w:hanging="7"/>
        <w:rPr>
          <w:b/>
          <w:color w:val="000000"/>
          <w:sz w:val="72"/>
          <w:szCs w:val="72"/>
        </w:rPr>
      </w:pPr>
    </w:p>
    <w:p w:rsidR="00DD3945" w:rsidRDefault="003424D4">
      <w:pPr>
        <w:pBdr>
          <w:top w:val="nil"/>
          <w:left w:val="nil"/>
          <w:bottom w:val="nil"/>
          <w:right w:val="nil"/>
          <w:between w:val="nil"/>
        </w:pBdr>
        <w:spacing w:line="240" w:lineRule="auto"/>
        <w:ind w:left="3" w:hanging="5"/>
        <w:jc w:val="center"/>
        <w:rPr>
          <w:color w:val="000000"/>
          <w:szCs w:val="20"/>
        </w:rPr>
      </w:pPr>
      <w:r>
        <w:rPr>
          <w:b/>
          <w:color w:val="000000"/>
          <w:sz w:val="48"/>
          <w:szCs w:val="48"/>
        </w:rPr>
        <w:t>Data Protection Policy</w:t>
      </w:r>
    </w:p>
    <w:p w:rsidR="00DD3945" w:rsidRDefault="00DD3945">
      <w:pPr>
        <w:pBdr>
          <w:top w:val="nil"/>
          <w:left w:val="nil"/>
          <w:bottom w:val="nil"/>
          <w:right w:val="nil"/>
          <w:between w:val="nil"/>
        </w:pBdr>
        <w:spacing w:line="240" w:lineRule="auto"/>
        <w:ind w:left="0" w:hanging="2"/>
        <w:rPr>
          <w:color w:val="000000"/>
          <w:szCs w:val="20"/>
        </w:rPr>
      </w:pPr>
    </w:p>
    <w:p w:rsidR="00DD3945" w:rsidRDefault="00DD3945">
      <w:pPr>
        <w:pBdr>
          <w:top w:val="nil"/>
          <w:left w:val="nil"/>
          <w:bottom w:val="nil"/>
          <w:right w:val="nil"/>
          <w:between w:val="nil"/>
        </w:pBdr>
        <w:spacing w:line="240" w:lineRule="auto"/>
        <w:ind w:left="0" w:hanging="2"/>
        <w:rPr>
          <w:color w:val="000000"/>
          <w:szCs w:val="20"/>
        </w:rPr>
      </w:pPr>
    </w:p>
    <w:p w:rsidR="00DD3945" w:rsidRDefault="00DD3945">
      <w:pPr>
        <w:pBdr>
          <w:top w:val="nil"/>
          <w:left w:val="nil"/>
          <w:bottom w:val="nil"/>
          <w:right w:val="nil"/>
          <w:between w:val="nil"/>
        </w:pBdr>
        <w:spacing w:line="240" w:lineRule="auto"/>
        <w:ind w:left="0" w:hanging="2"/>
        <w:rPr>
          <w:color w:val="000000"/>
          <w:szCs w:val="20"/>
        </w:rPr>
      </w:pPr>
    </w:p>
    <w:p w:rsidR="00DD3945" w:rsidRDefault="00DD3945">
      <w:pPr>
        <w:pBdr>
          <w:top w:val="nil"/>
          <w:left w:val="nil"/>
          <w:bottom w:val="nil"/>
          <w:right w:val="nil"/>
          <w:between w:val="nil"/>
        </w:pBdr>
        <w:spacing w:line="240" w:lineRule="auto"/>
        <w:ind w:left="0" w:hanging="2"/>
        <w:rPr>
          <w:color w:val="000000"/>
          <w:szCs w:val="20"/>
        </w:rPr>
      </w:pPr>
    </w:p>
    <w:p w:rsidR="00DD3945" w:rsidRDefault="00DD3945">
      <w:pPr>
        <w:pBdr>
          <w:top w:val="nil"/>
          <w:left w:val="nil"/>
          <w:bottom w:val="nil"/>
          <w:right w:val="nil"/>
          <w:between w:val="nil"/>
        </w:pBdr>
        <w:spacing w:line="240" w:lineRule="auto"/>
        <w:ind w:left="0" w:hanging="2"/>
        <w:rPr>
          <w:color w:val="000000"/>
          <w:szCs w:val="20"/>
        </w:rPr>
      </w:pPr>
    </w:p>
    <w:tbl>
      <w:tblPr>
        <w:tblStyle w:val="a1"/>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70"/>
        <w:gridCol w:w="5170"/>
      </w:tblGrid>
      <w:tr w:rsidR="00DD3945">
        <w:trPr>
          <w:trHeight w:val="440"/>
        </w:trPr>
        <w:tc>
          <w:tcPr>
            <w:tcW w:w="4470" w:type="dxa"/>
            <w:tcMar>
              <w:top w:w="100" w:type="dxa"/>
              <w:left w:w="100" w:type="dxa"/>
              <w:bottom w:w="100" w:type="dxa"/>
              <w:right w:w="100" w:type="dxa"/>
            </w:tcMar>
          </w:tcPr>
          <w:p w:rsidR="00DD3945" w:rsidRDefault="003424D4">
            <w:pPr>
              <w:ind w:left="0" w:hanging="2"/>
              <w:jc w:val="both"/>
              <w:rPr>
                <w:sz w:val="24"/>
              </w:rPr>
            </w:pPr>
            <w:r>
              <w:rPr>
                <w:b/>
                <w:sz w:val="24"/>
              </w:rPr>
              <w:t>Policy Number</w:t>
            </w:r>
          </w:p>
        </w:tc>
        <w:tc>
          <w:tcPr>
            <w:tcW w:w="5170" w:type="dxa"/>
            <w:tcMar>
              <w:top w:w="100" w:type="dxa"/>
              <w:left w:w="100" w:type="dxa"/>
              <w:bottom w:w="100" w:type="dxa"/>
              <w:right w:w="100" w:type="dxa"/>
            </w:tcMar>
          </w:tcPr>
          <w:p w:rsidR="00DD3945" w:rsidRDefault="00DD3945">
            <w:pPr>
              <w:ind w:left="0" w:hanging="2"/>
              <w:jc w:val="both"/>
              <w:rPr>
                <w:color w:val="0070C0"/>
                <w:sz w:val="24"/>
              </w:rPr>
            </w:pPr>
          </w:p>
        </w:tc>
      </w:tr>
      <w:tr w:rsidR="00DD3945">
        <w:trPr>
          <w:trHeight w:val="440"/>
        </w:trPr>
        <w:tc>
          <w:tcPr>
            <w:tcW w:w="4470" w:type="dxa"/>
            <w:tcMar>
              <w:top w:w="100" w:type="dxa"/>
              <w:left w:w="100" w:type="dxa"/>
              <w:bottom w:w="100" w:type="dxa"/>
              <w:right w:w="100" w:type="dxa"/>
            </w:tcMar>
          </w:tcPr>
          <w:p w:rsidR="00DD3945" w:rsidRDefault="003424D4">
            <w:pPr>
              <w:ind w:left="0" w:hanging="2"/>
              <w:jc w:val="both"/>
              <w:rPr>
                <w:sz w:val="24"/>
              </w:rPr>
            </w:pPr>
            <w:r>
              <w:rPr>
                <w:b/>
                <w:sz w:val="24"/>
              </w:rPr>
              <w:t>Named Person(s)</w:t>
            </w:r>
          </w:p>
        </w:tc>
        <w:tc>
          <w:tcPr>
            <w:tcW w:w="5170" w:type="dxa"/>
            <w:tcMar>
              <w:top w:w="100" w:type="dxa"/>
              <w:left w:w="100" w:type="dxa"/>
              <w:bottom w:w="100" w:type="dxa"/>
              <w:right w:w="100" w:type="dxa"/>
            </w:tcMar>
          </w:tcPr>
          <w:p w:rsidR="00DD3945" w:rsidRDefault="003424D4">
            <w:pPr>
              <w:widowControl w:val="0"/>
              <w:ind w:left="0" w:hanging="2"/>
              <w:rPr>
                <w:sz w:val="24"/>
              </w:rPr>
            </w:pPr>
            <w:r>
              <w:rPr>
                <w:b/>
                <w:sz w:val="24"/>
              </w:rPr>
              <w:t>COO</w:t>
            </w:r>
          </w:p>
        </w:tc>
      </w:tr>
      <w:tr w:rsidR="00DD3945">
        <w:trPr>
          <w:trHeight w:val="440"/>
        </w:trPr>
        <w:tc>
          <w:tcPr>
            <w:tcW w:w="4470" w:type="dxa"/>
          </w:tcPr>
          <w:p w:rsidR="00DD3945" w:rsidRDefault="003424D4">
            <w:pPr>
              <w:ind w:left="0" w:hanging="2"/>
              <w:jc w:val="both"/>
              <w:rPr>
                <w:sz w:val="24"/>
              </w:rPr>
            </w:pPr>
            <w:r>
              <w:rPr>
                <w:b/>
                <w:sz w:val="24"/>
              </w:rPr>
              <w:t>Review Committee</w:t>
            </w:r>
          </w:p>
        </w:tc>
        <w:tc>
          <w:tcPr>
            <w:tcW w:w="5170" w:type="dxa"/>
            <w:tcMar>
              <w:top w:w="100" w:type="dxa"/>
              <w:left w:w="100" w:type="dxa"/>
              <w:bottom w:w="100" w:type="dxa"/>
              <w:right w:w="100" w:type="dxa"/>
            </w:tcMar>
          </w:tcPr>
          <w:p w:rsidR="00DD3945" w:rsidRDefault="003424D4">
            <w:pPr>
              <w:widowControl w:val="0"/>
              <w:ind w:left="0" w:hanging="2"/>
              <w:rPr>
                <w:sz w:val="24"/>
              </w:rPr>
            </w:pPr>
            <w:r>
              <w:rPr>
                <w:b/>
                <w:sz w:val="24"/>
              </w:rPr>
              <w:t>Board</w:t>
            </w:r>
          </w:p>
        </w:tc>
      </w:tr>
      <w:tr w:rsidR="00DD3945">
        <w:trPr>
          <w:trHeight w:val="440"/>
        </w:trPr>
        <w:tc>
          <w:tcPr>
            <w:tcW w:w="4470" w:type="dxa"/>
          </w:tcPr>
          <w:p w:rsidR="00DD3945" w:rsidRDefault="003424D4">
            <w:pPr>
              <w:ind w:left="0" w:hanging="2"/>
              <w:jc w:val="both"/>
              <w:rPr>
                <w:sz w:val="24"/>
              </w:rPr>
            </w:pPr>
            <w:r>
              <w:rPr>
                <w:b/>
                <w:sz w:val="24"/>
              </w:rPr>
              <w:t>Last review date</w:t>
            </w:r>
          </w:p>
        </w:tc>
        <w:tc>
          <w:tcPr>
            <w:tcW w:w="5170" w:type="dxa"/>
            <w:tcMar>
              <w:top w:w="100" w:type="dxa"/>
              <w:left w:w="100" w:type="dxa"/>
              <w:bottom w:w="100" w:type="dxa"/>
              <w:right w:w="100" w:type="dxa"/>
            </w:tcMar>
          </w:tcPr>
          <w:p w:rsidR="00DD3945" w:rsidRDefault="003424D4">
            <w:pPr>
              <w:widowControl w:val="0"/>
              <w:ind w:left="0" w:hanging="2"/>
              <w:rPr>
                <w:sz w:val="24"/>
              </w:rPr>
            </w:pPr>
            <w:r>
              <w:rPr>
                <w:sz w:val="24"/>
              </w:rPr>
              <w:t>September 2019</w:t>
            </w:r>
          </w:p>
        </w:tc>
      </w:tr>
      <w:tr w:rsidR="00DD3945">
        <w:trPr>
          <w:trHeight w:val="440"/>
        </w:trPr>
        <w:tc>
          <w:tcPr>
            <w:tcW w:w="4470" w:type="dxa"/>
          </w:tcPr>
          <w:p w:rsidR="00DD3945" w:rsidRDefault="003424D4">
            <w:pPr>
              <w:ind w:left="0" w:hanging="2"/>
              <w:jc w:val="both"/>
              <w:rPr>
                <w:sz w:val="24"/>
              </w:rPr>
            </w:pPr>
            <w:r>
              <w:rPr>
                <w:b/>
                <w:sz w:val="24"/>
              </w:rPr>
              <w:t>Next review date</w:t>
            </w:r>
          </w:p>
        </w:tc>
        <w:tc>
          <w:tcPr>
            <w:tcW w:w="5170" w:type="dxa"/>
            <w:tcMar>
              <w:top w:w="100" w:type="dxa"/>
              <w:left w:w="100" w:type="dxa"/>
              <w:bottom w:w="100" w:type="dxa"/>
              <w:right w:w="100" w:type="dxa"/>
            </w:tcMar>
          </w:tcPr>
          <w:p w:rsidR="00DD3945" w:rsidRDefault="003424D4">
            <w:pPr>
              <w:widowControl w:val="0"/>
              <w:ind w:left="0" w:hanging="2"/>
              <w:rPr>
                <w:sz w:val="24"/>
              </w:rPr>
            </w:pPr>
            <w:r>
              <w:rPr>
                <w:sz w:val="24"/>
              </w:rPr>
              <w:t>September 2023</w:t>
            </w:r>
          </w:p>
        </w:tc>
      </w:tr>
    </w:tbl>
    <w:p w:rsidR="00DD3945" w:rsidRDefault="00DD3945">
      <w:pPr>
        <w:pBdr>
          <w:top w:val="nil"/>
          <w:left w:val="nil"/>
          <w:bottom w:val="nil"/>
          <w:right w:val="nil"/>
          <w:between w:val="nil"/>
        </w:pBdr>
        <w:spacing w:line="240" w:lineRule="auto"/>
        <w:ind w:left="0" w:hanging="2"/>
        <w:rPr>
          <w:color w:val="000000"/>
          <w:szCs w:val="20"/>
        </w:rPr>
      </w:pPr>
    </w:p>
    <w:p w:rsidR="00DD3945" w:rsidRDefault="00DD3945">
      <w:pPr>
        <w:ind w:left="0" w:hanging="2"/>
        <w:rPr>
          <w:rFonts w:ascii="Verdana" w:eastAsia="Verdana" w:hAnsi="Verdana" w:cs="Verdana"/>
          <w:sz w:val="22"/>
          <w:szCs w:val="22"/>
        </w:rPr>
      </w:pPr>
    </w:p>
    <w:tbl>
      <w:tblPr>
        <w:tblStyle w:val="a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4820"/>
      </w:tblGrid>
      <w:tr w:rsidR="00DD3945">
        <w:trPr>
          <w:trHeight w:val="420"/>
        </w:trPr>
        <w:tc>
          <w:tcPr>
            <w:tcW w:w="9640" w:type="dxa"/>
            <w:gridSpan w:val="3"/>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Document History</w:t>
            </w:r>
          </w:p>
        </w:tc>
      </w:tr>
      <w:tr w:rsidR="00DD3945">
        <w:trPr>
          <w:trHeight w:val="420"/>
        </w:trPr>
        <w:tc>
          <w:tcPr>
            <w:tcW w:w="241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Version 1</w:t>
            </w:r>
          </w:p>
        </w:tc>
        <w:tc>
          <w:tcPr>
            <w:tcW w:w="241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COO</w:t>
            </w:r>
          </w:p>
        </w:tc>
        <w:tc>
          <w:tcPr>
            <w:tcW w:w="482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Policy approved Sept 2019</w:t>
            </w:r>
          </w:p>
        </w:tc>
      </w:tr>
      <w:tr w:rsidR="00DD3945">
        <w:trPr>
          <w:trHeight w:val="420"/>
        </w:trPr>
        <w:tc>
          <w:tcPr>
            <w:tcW w:w="241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Version 2</w:t>
            </w:r>
          </w:p>
        </w:tc>
        <w:tc>
          <w:tcPr>
            <w:tcW w:w="241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CEO</w:t>
            </w:r>
          </w:p>
        </w:tc>
        <w:tc>
          <w:tcPr>
            <w:tcW w:w="4820" w:type="dxa"/>
            <w:shd w:val="clear" w:color="auto" w:fill="auto"/>
            <w:tcMar>
              <w:top w:w="100" w:type="dxa"/>
              <w:left w:w="100" w:type="dxa"/>
              <w:bottom w:w="100" w:type="dxa"/>
              <w:right w:w="100" w:type="dxa"/>
            </w:tcMar>
          </w:tcPr>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Policy reviewed and reflects the role of the governance professional.</w:t>
            </w:r>
          </w:p>
          <w:p w:rsidR="00DD3945" w:rsidRDefault="00DD3945">
            <w:pPr>
              <w:widowControl w:val="0"/>
              <w:spacing w:after="0"/>
              <w:ind w:left="0" w:hanging="2"/>
              <w:rPr>
                <w:rFonts w:ascii="Verdana" w:eastAsia="Verdana" w:hAnsi="Verdana" w:cs="Verdana"/>
                <w:sz w:val="22"/>
                <w:szCs w:val="22"/>
              </w:rPr>
            </w:pPr>
          </w:p>
          <w:p w:rsidR="00DD3945" w:rsidRDefault="003424D4">
            <w:pPr>
              <w:widowControl w:val="0"/>
              <w:spacing w:after="0"/>
              <w:ind w:left="0" w:hanging="2"/>
              <w:rPr>
                <w:rFonts w:ascii="Verdana" w:eastAsia="Verdana" w:hAnsi="Verdana" w:cs="Verdana"/>
                <w:sz w:val="22"/>
                <w:szCs w:val="22"/>
              </w:rPr>
            </w:pPr>
            <w:r>
              <w:rPr>
                <w:rFonts w:ascii="Verdana" w:eastAsia="Verdana" w:hAnsi="Verdana" w:cs="Verdana"/>
                <w:sz w:val="22"/>
                <w:szCs w:val="22"/>
              </w:rPr>
              <w:t>Approved:</w:t>
            </w:r>
          </w:p>
        </w:tc>
      </w:tr>
    </w:tbl>
    <w:p w:rsidR="00DD3945" w:rsidRDefault="003424D4">
      <w:pPr>
        <w:ind w:left="0" w:hanging="2"/>
        <w:rPr>
          <w:rFonts w:ascii="Verdana" w:eastAsia="Verdana" w:hAnsi="Verdana" w:cs="Verdana"/>
          <w:sz w:val="22"/>
          <w:szCs w:val="22"/>
        </w:rPr>
      </w:pPr>
      <w:r>
        <w:br w:type="page"/>
      </w:r>
    </w:p>
    <w:p w:rsidR="00DD3945" w:rsidRDefault="00DD3945">
      <w:pPr>
        <w:tabs>
          <w:tab w:val="left" w:pos="2790"/>
        </w:tabs>
        <w:spacing w:after="0"/>
        <w:ind w:left="0" w:hanging="2"/>
        <w:jc w:val="both"/>
      </w:pPr>
    </w:p>
    <w:p w:rsidR="00DD3945" w:rsidRDefault="003424D4">
      <w:pPr>
        <w:keepNext/>
        <w:keepLines/>
        <w:pBdr>
          <w:top w:val="nil"/>
          <w:left w:val="nil"/>
          <w:bottom w:val="nil"/>
          <w:right w:val="nil"/>
          <w:between w:val="nil"/>
        </w:pBdr>
        <w:spacing w:line="259" w:lineRule="auto"/>
        <w:ind w:left="0" w:hanging="2"/>
        <w:rPr>
          <w:color w:val="0D1C2F"/>
          <w:sz w:val="24"/>
        </w:rPr>
      </w:pPr>
      <w:r>
        <w:rPr>
          <w:b/>
          <w:color w:val="0D1C2F"/>
          <w:sz w:val="24"/>
        </w:rPr>
        <w:t>Contents</w:t>
      </w:r>
    </w:p>
    <w:sdt>
      <w:sdtPr>
        <w:id w:val="-1920006264"/>
        <w:docPartObj>
          <w:docPartGallery w:val="Table of Contents"/>
          <w:docPartUnique/>
        </w:docPartObj>
      </w:sdtPr>
      <w:sdtEndPr/>
      <w:sdtContent>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r>
            <w:fldChar w:fldCharType="begin"/>
          </w:r>
          <w:r>
            <w:instrText xml:space="preserve"> TOC \h \u \z </w:instrText>
          </w:r>
          <w:r>
            <w:fldChar w:fldCharType="separate"/>
          </w:r>
          <w:hyperlink w:anchor="_heading=h.30j0zll">
            <w:r>
              <w:rPr>
                <w:color w:val="000000"/>
                <w:sz w:val="24"/>
              </w:rPr>
              <w:t>1. Aims</w:t>
            </w:r>
            <w:r>
              <w:rPr>
                <w:color w:val="000000"/>
                <w:sz w:val="24"/>
              </w:rPr>
              <w:tab/>
              <w:t>3</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znysh7">
            <w:r>
              <w:rPr>
                <w:color w:val="000000"/>
                <w:sz w:val="24"/>
              </w:rPr>
              <w:t>2. Legislation and guidance</w:t>
            </w:r>
            <w:r>
              <w:rPr>
                <w:color w:val="000000"/>
                <w:sz w:val="24"/>
              </w:rPr>
              <w:tab/>
              <w:t>3</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t3h5sf">
            <w:r>
              <w:rPr>
                <w:color w:val="000000"/>
                <w:sz w:val="24"/>
              </w:rPr>
              <w:t>3. Definitions</w:t>
            </w:r>
            <w:r>
              <w:rPr>
                <w:color w:val="000000"/>
                <w:sz w:val="24"/>
              </w:rPr>
              <w:tab/>
              <w:t>3</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d34og8">
            <w:r>
              <w:rPr>
                <w:color w:val="000000"/>
                <w:sz w:val="24"/>
              </w:rPr>
              <w:t>4. The data controller</w:t>
            </w:r>
            <w:r>
              <w:rPr>
                <w:color w:val="000000"/>
                <w:sz w:val="24"/>
              </w:rPr>
              <w:tab/>
              <w:t>4</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s8eyo1">
            <w:r>
              <w:rPr>
                <w:color w:val="000000"/>
                <w:sz w:val="24"/>
              </w:rPr>
              <w:t>5. Roles and responsibilities</w:t>
            </w:r>
            <w:r>
              <w:rPr>
                <w:color w:val="000000"/>
                <w:sz w:val="24"/>
              </w:rPr>
              <w:tab/>
              <w:t>5</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7dp8vu">
            <w:r>
              <w:rPr>
                <w:color w:val="000000"/>
                <w:sz w:val="24"/>
              </w:rPr>
              <w:t>6. Data protection p</w:t>
            </w:r>
            <w:r>
              <w:rPr>
                <w:color w:val="000000"/>
                <w:sz w:val="24"/>
              </w:rPr>
              <w:t>rinciples</w:t>
            </w:r>
            <w:r>
              <w:rPr>
                <w:color w:val="000000"/>
                <w:sz w:val="24"/>
              </w:rPr>
              <w:tab/>
              <w:t>6</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rdcrjn">
            <w:r>
              <w:rPr>
                <w:color w:val="000000"/>
                <w:sz w:val="24"/>
              </w:rPr>
              <w:t>7. Collecting personal data</w:t>
            </w:r>
            <w:r>
              <w:rPr>
                <w:color w:val="000000"/>
                <w:sz w:val="24"/>
              </w:rPr>
              <w:tab/>
              <w:t>6</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6in1rg">
            <w:r>
              <w:rPr>
                <w:color w:val="000000"/>
                <w:sz w:val="24"/>
              </w:rPr>
              <w:t>8. Sharing personal data</w:t>
            </w:r>
            <w:r>
              <w:rPr>
                <w:color w:val="000000"/>
                <w:sz w:val="24"/>
              </w:rPr>
              <w:tab/>
              <w:t>8</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lnxbz9">
            <w:r>
              <w:rPr>
                <w:color w:val="000000"/>
                <w:sz w:val="24"/>
              </w:rPr>
              <w:t>9. Subject access requests and other rights of individuals</w:t>
            </w:r>
            <w:r>
              <w:rPr>
                <w:color w:val="000000"/>
                <w:sz w:val="24"/>
              </w:rPr>
              <w:tab/>
              <w:t>8</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5nkun2">
            <w:r>
              <w:rPr>
                <w:color w:val="000000"/>
                <w:sz w:val="24"/>
              </w:rPr>
              <w:t>10. Parental requests to see the educational record</w:t>
            </w:r>
            <w:r>
              <w:rPr>
                <w:color w:val="000000"/>
                <w:sz w:val="24"/>
              </w:rPr>
              <w:tab/>
              <w:t>11</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ksv4uv">
            <w:r>
              <w:rPr>
                <w:color w:val="000000"/>
                <w:sz w:val="24"/>
              </w:rPr>
              <w:t>11. Biometric recognition systems</w:t>
            </w:r>
            <w:r>
              <w:rPr>
                <w:color w:val="000000"/>
                <w:sz w:val="24"/>
              </w:rPr>
              <w:tab/>
              <w:t>11</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4sinio">
            <w:r>
              <w:rPr>
                <w:color w:val="000000"/>
                <w:sz w:val="24"/>
              </w:rPr>
              <w:t>12. CCTV</w:t>
            </w:r>
            <w:r>
              <w:rPr>
                <w:color w:val="000000"/>
                <w:sz w:val="24"/>
              </w:rPr>
              <w:tab/>
              <w:t>12</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jxsxqh">
            <w:r>
              <w:rPr>
                <w:color w:val="000000"/>
                <w:sz w:val="24"/>
              </w:rPr>
              <w:t>13. Photographs and videos</w:t>
            </w:r>
            <w:r>
              <w:rPr>
                <w:color w:val="000000"/>
                <w:sz w:val="24"/>
              </w:rPr>
              <w:tab/>
              <w:t>12</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z337ya">
            <w:r>
              <w:rPr>
                <w:color w:val="000000"/>
                <w:sz w:val="24"/>
              </w:rPr>
              <w:t>14. Data protection by design and default</w:t>
            </w:r>
            <w:r>
              <w:rPr>
                <w:color w:val="000000"/>
                <w:sz w:val="24"/>
              </w:rPr>
              <w:tab/>
              <w:t>12</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j2qqm3">
            <w:r>
              <w:rPr>
                <w:color w:val="000000"/>
                <w:sz w:val="24"/>
              </w:rPr>
              <w:t>15. Data security and storage of records</w:t>
            </w:r>
            <w:r>
              <w:rPr>
                <w:color w:val="000000"/>
                <w:sz w:val="24"/>
              </w:rPr>
              <w:tab/>
              <w:t>13</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1y810tw">
            <w:r>
              <w:rPr>
                <w:color w:val="000000"/>
                <w:sz w:val="24"/>
              </w:rPr>
              <w:t>16. D</w:t>
            </w:r>
            <w:r>
              <w:rPr>
                <w:color w:val="000000"/>
                <w:sz w:val="24"/>
              </w:rPr>
              <w:t>isposal of records</w:t>
            </w:r>
            <w:r>
              <w:rPr>
                <w:color w:val="000000"/>
                <w:sz w:val="24"/>
              </w:rPr>
              <w:tab/>
              <w:t>14</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4i7ojhp">
            <w:r>
              <w:rPr>
                <w:color w:val="000000"/>
                <w:sz w:val="24"/>
              </w:rPr>
              <w:t>17. Personal data breaches</w:t>
            </w:r>
            <w:r>
              <w:rPr>
                <w:color w:val="000000"/>
                <w:sz w:val="24"/>
              </w:rPr>
              <w:tab/>
              <w:t>14</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xcytpi">
            <w:r>
              <w:rPr>
                <w:color w:val="000000"/>
                <w:sz w:val="24"/>
              </w:rPr>
              <w:t>18. Training</w:t>
            </w:r>
            <w:r>
              <w:rPr>
                <w:color w:val="000000"/>
                <w:sz w:val="24"/>
              </w:rPr>
              <w:tab/>
              <w:t>14</w:t>
            </w:r>
          </w:hyperlink>
        </w:p>
        <w:bookmarkStart w:id="1" w:name="_heading=h.gjdgxs" w:colFirst="0" w:colLast="0"/>
        <w:bookmarkEnd w:id="1"/>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r>
            <w:fldChar w:fldCharType="begin"/>
          </w:r>
          <w:r>
            <w:instrText xml:space="preserve"> HYPERLINK \l "_heading=h.1ci93xb" \h </w:instrText>
          </w:r>
          <w:r>
            <w:fldChar w:fldCharType="separate"/>
          </w:r>
          <w:r>
            <w:rPr>
              <w:color w:val="000000"/>
              <w:sz w:val="24"/>
            </w:rPr>
            <w:t>19. Monitoring arrangements</w:t>
          </w:r>
          <w:r>
            <w:rPr>
              <w:color w:val="000000"/>
              <w:sz w:val="24"/>
            </w:rPr>
            <w:tab/>
            <w:t>14</w:t>
          </w:r>
          <w:r>
            <w:rPr>
              <w:color w:val="000000"/>
              <w:sz w:val="24"/>
            </w:rPr>
            <w:fldChar w:fldCharType="end"/>
          </w:r>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3whwml4">
            <w:r>
              <w:rPr>
                <w:color w:val="000000"/>
                <w:sz w:val="24"/>
              </w:rPr>
              <w:t>20. Links with other policies</w:t>
            </w:r>
            <w:r>
              <w:rPr>
                <w:color w:val="000000"/>
                <w:sz w:val="24"/>
              </w:rPr>
              <w:tab/>
              <w:t>15</w:t>
            </w:r>
          </w:hyperlink>
        </w:p>
        <w:p w:rsidR="00DD3945" w:rsidRDefault="003424D4">
          <w:pPr>
            <w:pBdr>
              <w:top w:val="nil"/>
              <w:left w:val="nil"/>
              <w:bottom w:val="nil"/>
              <w:right w:val="nil"/>
              <w:between w:val="nil"/>
            </w:pBdr>
            <w:tabs>
              <w:tab w:val="right" w:pos="9736"/>
            </w:tabs>
            <w:spacing w:after="100" w:line="240" w:lineRule="auto"/>
            <w:ind w:left="0" w:hanging="2"/>
            <w:rPr>
              <w:rFonts w:ascii="Calibri" w:eastAsia="Calibri" w:hAnsi="Calibri" w:cs="Calibri"/>
              <w:color w:val="000000"/>
              <w:sz w:val="24"/>
            </w:rPr>
          </w:pPr>
          <w:hyperlink w:anchor="_heading=h.2bn6wsx">
            <w:r>
              <w:rPr>
                <w:color w:val="000000"/>
                <w:sz w:val="24"/>
              </w:rPr>
              <w:t>Appendix 1: Personal data breach procedure</w:t>
            </w:r>
            <w:r>
              <w:rPr>
                <w:color w:val="000000"/>
                <w:sz w:val="24"/>
              </w:rPr>
              <w:tab/>
              <w:t>16</w:t>
            </w:r>
          </w:hyperlink>
          <w:r>
            <w:fldChar w:fldCharType="end"/>
          </w:r>
        </w:p>
      </w:sdtContent>
    </w:sdt>
    <w:p w:rsidR="00DD3945" w:rsidRDefault="00DD3945">
      <w:pPr>
        <w:pBdr>
          <w:top w:val="nil"/>
          <w:left w:val="nil"/>
          <w:bottom w:val="nil"/>
          <w:right w:val="nil"/>
          <w:between w:val="nil"/>
        </w:pBdr>
        <w:spacing w:line="240" w:lineRule="auto"/>
        <w:ind w:left="0" w:hanging="2"/>
        <w:rPr>
          <w:color w:val="000000"/>
          <w:szCs w:val="20"/>
        </w:rPr>
      </w:pPr>
    </w:p>
    <w:bookmarkStart w:id="2" w:name="_heading=h.30j0zll" w:colFirst="0" w:colLast="0"/>
    <w:bookmarkEnd w:id="2"/>
    <w:p w:rsidR="00DD3945" w:rsidRDefault="003424D4">
      <w:pPr>
        <w:pBdr>
          <w:top w:val="nil"/>
          <w:left w:val="nil"/>
          <w:bottom w:val="nil"/>
          <w:right w:val="nil"/>
          <w:between w:val="nil"/>
        </w:pBdr>
        <w:spacing w:line="240" w:lineRule="auto"/>
        <w:ind w:left="0" w:hanging="2"/>
        <w:rPr>
          <w:color w:val="00000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171565" cy="254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266474" y="3780000"/>
                          <a:ext cx="6159052"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1565" cy="25400"/>
                <wp:effectExtent b="0" l="0" r="0" t="0"/>
                <wp:wrapNone/>
                <wp:docPr id="103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71565" cy="25400"/>
                        </a:xfrm>
                        <a:prstGeom prst="rect"/>
                        <a:ln/>
                      </pic:spPr>
                    </pic:pic>
                  </a:graphicData>
                </a:graphic>
              </wp:anchor>
            </w:drawing>
          </mc:Fallback>
        </mc:AlternateContent>
      </w:r>
    </w:p>
    <w:p w:rsidR="00DD3945" w:rsidRDefault="003424D4">
      <w:pPr>
        <w:pStyle w:val="Heading1"/>
        <w:ind w:left="1" w:hanging="3"/>
        <w:rPr>
          <w:color w:val="000000"/>
          <w:sz w:val="24"/>
          <w:szCs w:val="24"/>
        </w:rPr>
      </w:pPr>
      <w:r>
        <w:br w:type="page"/>
      </w:r>
      <w:r>
        <w:rPr>
          <w:color w:val="000000"/>
          <w:sz w:val="24"/>
          <w:szCs w:val="24"/>
        </w:rPr>
        <w:lastRenderedPageBreak/>
        <w:t>1. Aims</w:t>
      </w:r>
    </w:p>
    <w:p w:rsidR="00DD3945" w:rsidRDefault="003424D4">
      <w:pPr>
        <w:pBdr>
          <w:top w:val="nil"/>
          <w:left w:val="nil"/>
          <w:bottom w:val="nil"/>
          <w:right w:val="nil"/>
          <w:between w:val="nil"/>
        </w:pBdr>
        <w:spacing w:line="240" w:lineRule="auto"/>
        <w:ind w:left="0" w:hanging="2"/>
        <w:rPr>
          <w:color w:val="000000"/>
          <w:sz w:val="24"/>
        </w:rPr>
      </w:pPr>
      <w:bookmarkStart w:id="3" w:name="_heading=h.1fob9te" w:colFirst="0" w:colLast="0"/>
      <w:bookmarkEnd w:id="3"/>
      <w:r>
        <w:rPr>
          <w:color w:val="000000"/>
          <w:sz w:val="24"/>
        </w:rPr>
        <w:t xml:space="preserve">Our school aims to ensure that all personal data collected about staff, pupils, parents, governors, visitors and other individuals is collected, stored and processed in accordance with the </w:t>
      </w:r>
      <w:hyperlink r:id="rId10">
        <w:r>
          <w:rPr>
            <w:color w:val="0072CC"/>
            <w:sz w:val="24"/>
            <w:u w:val="single"/>
          </w:rPr>
          <w:t>General Data Protection Regulation (EU) 2016/679 (GDPR)</w:t>
        </w:r>
      </w:hyperlink>
      <w:r>
        <w:rPr>
          <w:color w:val="000000"/>
          <w:sz w:val="24"/>
        </w:rPr>
        <w:t xml:space="preserve"> and the </w:t>
      </w:r>
      <w:hyperlink r:id="rId11">
        <w:r>
          <w:rPr>
            <w:color w:val="0072CC"/>
            <w:sz w:val="24"/>
            <w:u w:val="single"/>
          </w:rPr>
          <w:t>Data Protection Act 2018 (DPA 2018)</w:t>
        </w:r>
      </w:hyperlink>
      <w:r>
        <w:rPr>
          <w:color w:val="000000"/>
          <w:sz w:val="24"/>
        </w:rPr>
        <w:t xml:space="preserve">.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This policy applies to all</w:t>
      </w:r>
      <w:r>
        <w:rPr>
          <w:color w:val="000000"/>
          <w:sz w:val="24"/>
        </w:rPr>
        <w:t xml:space="preserve"> personal data, regardless of whether it is in paper or electronic format.</w:t>
      </w:r>
    </w:p>
    <w:p w:rsidR="00DD3945" w:rsidRDefault="00DD3945">
      <w:pPr>
        <w:pBdr>
          <w:top w:val="nil"/>
          <w:left w:val="nil"/>
          <w:bottom w:val="nil"/>
          <w:right w:val="nil"/>
          <w:between w:val="nil"/>
        </w:pBdr>
        <w:spacing w:line="240" w:lineRule="auto"/>
        <w:ind w:left="0" w:hanging="2"/>
        <w:rPr>
          <w:color w:val="000000"/>
          <w:sz w:val="24"/>
        </w:rPr>
      </w:pPr>
      <w:bookmarkStart w:id="4" w:name="_heading=h.3znysh7" w:colFirst="0" w:colLast="0"/>
      <w:bookmarkEnd w:id="4"/>
    </w:p>
    <w:p w:rsidR="00DD3945" w:rsidRDefault="003424D4">
      <w:pPr>
        <w:pStyle w:val="Heading1"/>
        <w:ind w:left="0" w:hanging="2"/>
        <w:rPr>
          <w:color w:val="000000"/>
          <w:sz w:val="24"/>
          <w:szCs w:val="24"/>
        </w:rPr>
      </w:pPr>
      <w:r>
        <w:rPr>
          <w:color w:val="000000"/>
          <w:sz w:val="24"/>
          <w:szCs w:val="24"/>
        </w:rPr>
        <w:t>2. Legislation and Guidance</w:t>
      </w:r>
    </w:p>
    <w:p w:rsidR="00DD3945" w:rsidRDefault="003424D4">
      <w:pPr>
        <w:pBdr>
          <w:top w:val="nil"/>
          <w:left w:val="nil"/>
          <w:bottom w:val="nil"/>
          <w:right w:val="nil"/>
          <w:between w:val="nil"/>
        </w:pBdr>
        <w:spacing w:line="240" w:lineRule="auto"/>
        <w:ind w:left="0" w:hanging="2"/>
        <w:rPr>
          <w:color w:val="000000"/>
          <w:sz w:val="24"/>
        </w:rPr>
      </w:pPr>
      <w:bookmarkStart w:id="5" w:name="_heading=h.2et92p0" w:colFirst="0" w:colLast="0"/>
      <w:bookmarkEnd w:id="5"/>
      <w:r>
        <w:rPr>
          <w:color w:val="000000"/>
          <w:sz w:val="24"/>
        </w:rPr>
        <w:t>This policy meets the requirements of the GDPR and the DPA 2018. It is based on guidance published by the Information Commissioner’s Office (ICO) on the</w:t>
      </w:r>
      <w:r>
        <w:rPr>
          <w:color w:val="000000"/>
          <w:sz w:val="24"/>
        </w:rPr>
        <w:t xml:space="preserve"> </w:t>
      </w:r>
      <w:hyperlink r:id="rId12">
        <w:r>
          <w:rPr>
            <w:color w:val="0072CC"/>
            <w:sz w:val="24"/>
            <w:u w:val="single"/>
          </w:rPr>
          <w:t>GDPR</w:t>
        </w:r>
      </w:hyperlink>
      <w:r>
        <w:rPr>
          <w:color w:val="000000"/>
          <w:sz w:val="24"/>
        </w:rPr>
        <w:t>.</w:t>
      </w:r>
    </w:p>
    <w:p w:rsidR="00DD3945" w:rsidRDefault="003424D4">
      <w:pPr>
        <w:pBdr>
          <w:top w:val="nil"/>
          <w:left w:val="nil"/>
          <w:bottom w:val="nil"/>
          <w:right w:val="nil"/>
          <w:between w:val="nil"/>
        </w:pBdr>
        <w:spacing w:line="240" w:lineRule="auto"/>
        <w:ind w:left="0" w:hanging="2"/>
        <w:rPr>
          <w:color w:val="000000"/>
          <w:sz w:val="24"/>
        </w:rPr>
      </w:pPr>
      <w:bookmarkStart w:id="6" w:name="_heading=h.tyjcwt" w:colFirst="0" w:colLast="0"/>
      <w:bookmarkEnd w:id="6"/>
      <w:r>
        <w:rPr>
          <w:color w:val="000000"/>
          <w:sz w:val="24"/>
        </w:rPr>
        <w:t xml:space="preserve">It meets the requirements of the </w:t>
      </w:r>
      <w:hyperlink r:id="rId13">
        <w:r>
          <w:rPr>
            <w:color w:val="0072CC"/>
            <w:sz w:val="24"/>
            <w:u w:val="single"/>
          </w:rPr>
          <w:t>Protection of Freedoms Act</w:t>
        </w:r>
        <w:r>
          <w:rPr>
            <w:color w:val="0072CC"/>
            <w:sz w:val="24"/>
            <w:u w:val="single"/>
          </w:rPr>
          <w:t xml:space="preserve"> 2012</w:t>
        </w:r>
      </w:hyperlink>
      <w:r>
        <w:rPr>
          <w:color w:val="000000"/>
          <w:sz w:val="24"/>
        </w:rPr>
        <w:t xml:space="preserve"> when referring to our use of biometric data in some schools.</w:t>
      </w:r>
    </w:p>
    <w:p w:rsidR="00DD3945" w:rsidRDefault="003424D4">
      <w:pPr>
        <w:pBdr>
          <w:top w:val="nil"/>
          <w:left w:val="nil"/>
          <w:bottom w:val="nil"/>
          <w:right w:val="nil"/>
          <w:between w:val="nil"/>
        </w:pBdr>
        <w:spacing w:line="240" w:lineRule="auto"/>
        <w:ind w:left="0" w:hanging="2"/>
        <w:rPr>
          <w:color w:val="000000"/>
          <w:sz w:val="24"/>
        </w:rPr>
      </w:pPr>
      <w:bookmarkStart w:id="7" w:name="_heading=h.3dy6vkm" w:colFirst="0" w:colLast="0"/>
      <w:bookmarkEnd w:id="7"/>
      <w:r>
        <w:rPr>
          <w:color w:val="000000"/>
          <w:sz w:val="24"/>
        </w:rPr>
        <w:t xml:space="preserve">It also reflects the ICO’s </w:t>
      </w:r>
      <w:hyperlink r:id="rId14">
        <w:r>
          <w:rPr>
            <w:color w:val="0072CC"/>
            <w:sz w:val="24"/>
            <w:u w:val="single"/>
          </w:rPr>
          <w:t>code of practice</w:t>
        </w:r>
      </w:hyperlink>
      <w:r>
        <w:rPr>
          <w:color w:val="000000"/>
          <w:sz w:val="24"/>
        </w:rPr>
        <w:t xml:space="preserve"> for the use of surveillance cameras and pe</w:t>
      </w:r>
      <w:r>
        <w:rPr>
          <w:color w:val="000000"/>
          <w:sz w:val="24"/>
        </w:rPr>
        <w:t>rsonal information.</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 addition, this policy complies with our funding agreement and articles of association.</w:t>
      </w:r>
    </w:p>
    <w:p w:rsidR="00DD3945" w:rsidRDefault="00DD3945">
      <w:pPr>
        <w:pBdr>
          <w:top w:val="nil"/>
          <w:left w:val="nil"/>
          <w:bottom w:val="nil"/>
          <w:right w:val="nil"/>
          <w:between w:val="nil"/>
        </w:pBdr>
        <w:spacing w:line="240" w:lineRule="auto"/>
        <w:ind w:left="0" w:hanging="2"/>
        <w:rPr>
          <w:color w:val="000000"/>
          <w:sz w:val="24"/>
        </w:rPr>
      </w:pPr>
      <w:bookmarkStart w:id="8" w:name="_heading=h.1t3h5sf" w:colFirst="0" w:colLast="0"/>
      <w:bookmarkEnd w:id="8"/>
    </w:p>
    <w:p w:rsidR="00DD3945" w:rsidRDefault="003424D4">
      <w:pPr>
        <w:pStyle w:val="Heading1"/>
        <w:ind w:left="0" w:hanging="2"/>
        <w:rPr>
          <w:color w:val="000000"/>
          <w:sz w:val="24"/>
          <w:szCs w:val="24"/>
        </w:rPr>
      </w:pPr>
      <w:r>
        <w:rPr>
          <w:color w:val="000000"/>
          <w:sz w:val="24"/>
          <w:szCs w:val="24"/>
        </w:rPr>
        <w:t>3. Definitions</w:t>
      </w:r>
    </w:p>
    <w:tbl>
      <w:tblPr>
        <w:tblStyle w:val="a3"/>
        <w:tblW w:w="949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686"/>
        <w:gridCol w:w="5812"/>
      </w:tblGrid>
      <w:tr w:rsidR="00DD3945">
        <w:tc>
          <w:tcPr>
            <w:tcW w:w="3686" w:type="dxa"/>
            <w:tcBorders>
              <w:top w:val="single" w:sz="4" w:space="0" w:color="B9B9B9"/>
              <w:left w:val="single" w:sz="4" w:space="0" w:color="B9B9B9"/>
              <w:bottom w:val="single" w:sz="4" w:space="0" w:color="B9B9B9"/>
              <w:right w:val="single" w:sz="4" w:space="0" w:color="B9B9B9"/>
            </w:tcBorders>
            <w:shd w:val="clear" w:color="auto" w:fill="D8DFDE"/>
          </w:tcPr>
          <w:p w:rsidR="00DD3945" w:rsidRDefault="003424D4">
            <w:pPr>
              <w:pBdr>
                <w:top w:val="nil"/>
                <w:left w:val="nil"/>
                <w:bottom w:val="nil"/>
                <w:right w:val="nil"/>
                <w:between w:val="nil"/>
              </w:pBdr>
              <w:spacing w:after="0" w:line="240" w:lineRule="auto"/>
              <w:ind w:left="0" w:hanging="2"/>
              <w:rPr>
                <w:color w:val="000000"/>
                <w:sz w:val="24"/>
              </w:rPr>
            </w:pPr>
            <w:r>
              <w:rPr>
                <w:smallCaps/>
                <w:color w:val="000000"/>
                <w:sz w:val="24"/>
              </w:rPr>
              <w:t>TERM</w:t>
            </w:r>
          </w:p>
        </w:tc>
        <w:tc>
          <w:tcPr>
            <w:tcW w:w="5812" w:type="dxa"/>
            <w:tcBorders>
              <w:top w:val="single" w:sz="4" w:space="0" w:color="B9B9B9"/>
              <w:left w:val="single" w:sz="4" w:space="0" w:color="B9B9B9"/>
              <w:bottom w:val="single" w:sz="4" w:space="0" w:color="B9B9B9"/>
              <w:right w:val="single" w:sz="4" w:space="0" w:color="B9B9B9"/>
            </w:tcBorders>
            <w:shd w:val="clear" w:color="auto" w:fill="D8DFDE"/>
          </w:tcPr>
          <w:p w:rsidR="00DD3945" w:rsidRDefault="003424D4">
            <w:pPr>
              <w:pBdr>
                <w:top w:val="nil"/>
                <w:left w:val="nil"/>
                <w:bottom w:val="nil"/>
                <w:right w:val="nil"/>
                <w:between w:val="nil"/>
              </w:pBdr>
              <w:spacing w:after="0" w:line="240" w:lineRule="auto"/>
              <w:ind w:left="0" w:hanging="2"/>
              <w:rPr>
                <w:color w:val="000000"/>
                <w:sz w:val="24"/>
              </w:rPr>
            </w:pPr>
            <w:r>
              <w:rPr>
                <w:smallCaps/>
                <w:color w:val="000000"/>
                <w:sz w:val="24"/>
              </w:rPr>
              <w:t>DEFINITION</w:t>
            </w:r>
          </w:p>
        </w:tc>
      </w:tr>
      <w:tr w:rsidR="00DD3945">
        <w:tc>
          <w:tcPr>
            <w:tcW w:w="3686" w:type="dxa"/>
          </w:tcPr>
          <w:p w:rsidR="00DD3945" w:rsidRDefault="003424D4">
            <w:pPr>
              <w:keepLines/>
              <w:pBdr>
                <w:top w:val="nil"/>
                <w:left w:val="nil"/>
                <w:bottom w:val="nil"/>
                <w:right w:val="nil"/>
                <w:between w:val="nil"/>
              </w:pBdr>
              <w:spacing w:after="60" w:line="240" w:lineRule="auto"/>
              <w:ind w:left="0" w:hanging="2"/>
              <w:rPr>
                <w:color w:val="000000"/>
                <w:sz w:val="24"/>
              </w:rPr>
            </w:pPr>
            <w:r>
              <w:rPr>
                <w:b/>
                <w:color w:val="000000"/>
                <w:sz w:val="24"/>
              </w:rPr>
              <w:t>Personal data</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Any information relating to an identified, or identifiable, living individual.</w:t>
            </w:r>
          </w:p>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 xml:space="preserve">This may include the individual’s: </w:t>
            </w:r>
          </w:p>
          <w:p w:rsidR="00DD3945" w:rsidRDefault="003424D4">
            <w:pPr>
              <w:numPr>
                <w:ilvl w:val="0"/>
                <w:numId w:val="7"/>
              </w:numPr>
              <w:pBdr>
                <w:top w:val="nil"/>
                <w:left w:val="nil"/>
                <w:bottom w:val="nil"/>
                <w:right w:val="nil"/>
                <w:between w:val="nil"/>
              </w:pBdr>
              <w:spacing w:line="240" w:lineRule="auto"/>
              <w:ind w:left="0" w:hanging="2"/>
              <w:rPr>
                <w:color w:val="000000"/>
                <w:sz w:val="24"/>
              </w:rPr>
            </w:pPr>
            <w:r>
              <w:rPr>
                <w:color w:val="000000"/>
                <w:sz w:val="24"/>
              </w:rPr>
              <w:t>Name (including initials)</w:t>
            </w:r>
          </w:p>
          <w:p w:rsidR="00DD3945" w:rsidRDefault="003424D4">
            <w:pPr>
              <w:numPr>
                <w:ilvl w:val="0"/>
                <w:numId w:val="7"/>
              </w:numPr>
              <w:pBdr>
                <w:top w:val="nil"/>
                <w:left w:val="nil"/>
                <w:bottom w:val="nil"/>
                <w:right w:val="nil"/>
                <w:between w:val="nil"/>
              </w:pBdr>
              <w:spacing w:line="240" w:lineRule="auto"/>
              <w:ind w:left="0" w:hanging="2"/>
              <w:rPr>
                <w:color w:val="000000"/>
                <w:sz w:val="24"/>
              </w:rPr>
            </w:pPr>
            <w:r>
              <w:rPr>
                <w:color w:val="000000"/>
                <w:sz w:val="24"/>
              </w:rPr>
              <w:t>Identification number</w:t>
            </w:r>
          </w:p>
          <w:p w:rsidR="00DD3945" w:rsidRDefault="003424D4">
            <w:pPr>
              <w:numPr>
                <w:ilvl w:val="0"/>
                <w:numId w:val="7"/>
              </w:numPr>
              <w:pBdr>
                <w:top w:val="nil"/>
                <w:left w:val="nil"/>
                <w:bottom w:val="nil"/>
                <w:right w:val="nil"/>
                <w:between w:val="nil"/>
              </w:pBdr>
              <w:spacing w:line="240" w:lineRule="auto"/>
              <w:ind w:left="0" w:hanging="2"/>
              <w:rPr>
                <w:color w:val="000000"/>
                <w:sz w:val="24"/>
              </w:rPr>
            </w:pPr>
            <w:r>
              <w:rPr>
                <w:color w:val="000000"/>
                <w:sz w:val="24"/>
              </w:rPr>
              <w:t>Location data</w:t>
            </w:r>
          </w:p>
          <w:p w:rsidR="00DD3945" w:rsidRDefault="003424D4">
            <w:pPr>
              <w:numPr>
                <w:ilvl w:val="0"/>
                <w:numId w:val="7"/>
              </w:numPr>
              <w:pBdr>
                <w:top w:val="nil"/>
                <w:left w:val="nil"/>
                <w:bottom w:val="nil"/>
                <w:right w:val="nil"/>
                <w:between w:val="nil"/>
              </w:pBdr>
              <w:spacing w:line="240" w:lineRule="auto"/>
              <w:ind w:left="0" w:hanging="2"/>
              <w:rPr>
                <w:color w:val="000000"/>
                <w:sz w:val="24"/>
              </w:rPr>
            </w:pPr>
            <w:r>
              <w:rPr>
                <w:color w:val="000000"/>
                <w:sz w:val="24"/>
              </w:rPr>
              <w:t>Online identifier, such as a username</w:t>
            </w:r>
          </w:p>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It may also include factors specific to the individual’s physical, physiological, genetic, mental, economic, cultural or social identity.</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t>Special categories of personal data</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Personal data which is more sensitive and so needs more protection, including information about an individual’s:</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Racial or ethnic origin</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Political opinions</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Religious or philosophical beliefs</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Trade union membership</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Genetics</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lastRenderedPageBreak/>
              <w:t>Biometrics (such as fingerprints) where used for identification purposes</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Health – physical or mental</w:t>
            </w:r>
          </w:p>
          <w:p w:rsidR="00DD3945" w:rsidRDefault="003424D4">
            <w:pPr>
              <w:numPr>
                <w:ilvl w:val="0"/>
                <w:numId w:val="9"/>
              </w:numPr>
              <w:pBdr>
                <w:top w:val="nil"/>
                <w:left w:val="nil"/>
                <w:bottom w:val="nil"/>
                <w:right w:val="nil"/>
                <w:between w:val="nil"/>
              </w:pBdr>
              <w:spacing w:line="240" w:lineRule="auto"/>
              <w:ind w:left="0" w:hanging="2"/>
              <w:rPr>
                <w:color w:val="000000"/>
                <w:sz w:val="24"/>
              </w:rPr>
            </w:pPr>
            <w:r>
              <w:rPr>
                <w:color w:val="000000"/>
                <w:sz w:val="24"/>
              </w:rPr>
              <w:t>Sex life or sexual orientation</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lastRenderedPageBreak/>
              <w:t xml:space="preserve">Processing </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Anything done to personal data, such as collecting, recording, organising, structuring, storing, adapting, altering, retrieving, using, disseminating, erasing or destroying.</w:t>
            </w:r>
          </w:p>
          <w:p w:rsidR="00DD3945" w:rsidRDefault="003424D4">
            <w:pPr>
              <w:keepLines/>
              <w:pBdr>
                <w:top w:val="nil"/>
                <w:left w:val="nil"/>
                <w:bottom w:val="nil"/>
                <w:right w:val="nil"/>
                <w:between w:val="nil"/>
              </w:pBdr>
              <w:spacing w:after="60" w:line="240" w:lineRule="auto"/>
              <w:ind w:left="0" w:hanging="2"/>
              <w:rPr>
                <w:color w:val="000000"/>
                <w:sz w:val="24"/>
              </w:rPr>
            </w:pPr>
            <w:r>
              <w:rPr>
                <w:color w:val="000000"/>
                <w:sz w:val="24"/>
              </w:rPr>
              <w:t>Processing can be automated or manual.</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t>Data subject</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highlight w:val="yellow"/>
              </w:rPr>
            </w:pPr>
            <w:r>
              <w:rPr>
                <w:color w:val="000000"/>
                <w:sz w:val="24"/>
              </w:rPr>
              <w:t>The identified or identifiabl</w:t>
            </w:r>
            <w:r>
              <w:rPr>
                <w:color w:val="000000"/>
                <w:sz w:val="24"/>
              </w:rPr>
              <w:t>e individual whose personal data is held or processed.</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t>Data controller</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highlight w:val="yellow"/>
              </w:rPr>
            </w:pPr>
            <w:r>
              <w:rPr>
                <w:color w:val="000000"/>
                <w:sz w:val="24"/>
              </w:rPr>
              <w:t>A person or organisation that determines the purposes and the means of processing of personal data.</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t xml:space="preserve">Data processor </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highlight w:val="yellow"/>
              </w:rPr>
            </w:pPr>
            <w:r>
              <w:rPr>
                <w:color w:val="000000"/>
                <w:sz w:val="24"/>
              </w:rPr>
              <w:t>A person or other body, other than an employee of the data controller, who processes personal data on behalf of the data controller.</w:t>
            </w:r>
          </w:p>
        </w:tc>
      </w:tr>
      <w:tr w:rsidR="00DD3945">
        <w:tc>
          <w:tcPr>
            <w:tcW w:w="3686" w:type="dxa"/>
          </w:tcPr>
          <w:p w:rsidR="00DD3945" w:rsidRDefault="003424D4">
            <w:pPr>
              <w:pBdr>
                <w:top w:val="nil"/>
                <w:left w:val="nil"/>
                <w:bottom w:val="nil"/>
                <w:right w:val="nil"/>
                <w:between w:val="nil"/>
              </w:pBdr>
              <w:spacing w:line="240" w:lineRule="auto"/>
              <w:ind w:left="0" w:hanging="2"/>
              <w:rPr>
                <w:color w:val="000000"/>
                <w:sz w:val="24"/>
              </w:rPr>
            </w:pPr>
            <w:r>
              <w:rPr>
                <w:b/>
                <w:color w:val="000000"/>
                <w:sz w:val="24"/>
              </w:rPr>
              <w:t>Personal data breach</w:t>
            </w:r>
          </w:p>
        </w:tc>
        <w:tc>
          <w:tcPr>
            <w:tcW w:w="5812" w:type="dxa"/>
          </w:tcPr>
          <w:p w:rsidR="00DD3945" w:rsidRDefault="003424D4">
            <w:pPr>
              <w:keepLines/>
              <w:pBdr>
                <w:top w:val="nil"/>
                <w:left w:val="nil"/>
                <w:bottom w:val="nil"/>
                <w:right w:val="nil"/>
                <w:between w:val="nil"/>
              </w:pBdr>
              <w:spacing w:after="60" w:line="240" w:lineRule="auto"/>
              <w:ind w:left="0" w:hanging="2"/>
              <w:rPr>
                <w:color w:val="000000"/>
                <w:sz w:val="24"/>
                <w:highlight w:val="yellow"/>
              </w:rPr>
            </w:pPr>
            <w:r>
              <w:rPr>
                <w:color w:val="000000"/>
                <w:sz w:val="24"/>
              </w:rPr>
              <w:t>A breach of security leading to the accidental or unlawful destruction, loss, alteration, unauthorise</w:t>
            </w:r>
            <w:r>
              <w:rPr>
                <w:color w:val="000000"/>
                <w:sz w:val="24"/>
              </w:rPr>
              <w:t>d disclosure of, or access to, personal data.</w:t>
            </w:r>
          </w:p>
        </w:tc>
      </w:tr>
    </w:tbl>
    <w:p w:rsidR="00DD3945" w:rsidRDefault="00DD3945">
      <w:pPr>
        <w:pBdr>
          <w:top w:val="nil"/>
          <w:left w:val="nil"/>
          <w:bottom w:val="nil"/>
          <w:right w:val="nil"/>
          <w:between w:val="nil"/>
        </w:pBdr>
        <w:spacing w:line="240" w:lineRule="auto"/>
        <w:ind w:left="0" w:hanging="2"/>
        <w:rPr>
          <w:color w:val="000000"/>
          <w:sz w:val="24"/>
        </w:rPr>
      </w:pPr>
      <w:bookmarkStart w:id="9" w:name="_heading=h.4d34og8" w:colFirst="0" w:colLast="0"/>
      <w:bookmarkEnd w:id="9"/>
    </w:p>
    <w:p w:rsidR="00DD3945" w:rsidRDefault="003424D4">
      <w:pPr>
        <w:pStyle w:val="Heading1"/>
        <w:ind w:left="0" w:hanging="2"/>
        <w:rPr>
          <w:color w:val="000000"/>
          <w:sz w:val="24"/>
          <w:szCs w:val="24"/>
        </w:rPr>
      </w:pPr>
      <w:r>
        <w:rPr>
          <w:color w:val="000000"/>
          <w:sz w:val="24"/>
          <w:szCs w:val="24"/>
        </w:rPr>
        <w:t>4. The Data Controller</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Our school processes personal data relating to parents, pupils, staff, governors, visitors and others, and therefore is a data controller.</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The Trust is registered with the ICO, as legally required. </w:t>
      </w:r>
    </w:p>
    <w:p w:rsidR="00DD3945" w:rsidRDefault="00DD3945">
      <w:pPr>
        <w:pBdr>
          <w:top w:val="nil"/>
          <w:left w:val="nil"/>
          <w:bottom w:val="nil"/>
          <w:right w:val="nil"/>
          <w:between w:val="nil"/>
        </w:pBdr>
        <w:spacing w:line="240" w:lineRule="auto"/>
        <w:ind w:left="0" w:hanging="2"/>
        <w:rPr>
          <w:color w:val="000000"/>
          <w:sz w:val="24"/>
        </w:rPr>
      </w:pPr>
      <w:bookmarkStart w:id="10" w:name="_heading=h.2s8eyo1" w:colFirst="0" w:colLast="0"/>
      <w:bookmarkEnd w:id="10"/>
    </w:p>
    <w:p w:rsidR="00DD3945" w:rsidRDefault="003424D4">
      <w:pPr>
        <w:pStyle w:val="Heading1"/>
        <w:ind w:left="0" w:hanging="2"/>
        <w:rPr>
          <w:color w:val="000000"/>
          <w:sz w:val="24"/>
          <w:szCs w:val="24"/>
        </w:rPr>
      </w:pPr>
      <w:r>
        <w:rPr>
          <w:color w:val="000000"/>
          <w:sz w:val="24"/>
          <w:szCs w:val="24"/>
        </w:rPr>
        <w:t>5. Roles and responsibilities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This policy applies to </w:t>
      </w:r>
      <w:r>
        <w:rPr>
          <w:b/>
          <w:color w:val="000000"/>
          <w:sz w:val="24"/>
        </w:rPr>
        <w:t>all staff</w:t>
      </w:r>
      <w:r>
        <w:rPr>
          <w:color w:val="000000"/>
          <w:sz w:val="24"/>
        </w:rPr>
        <w:t xml:space="preserve"> employed by the Trust, and to external organisations or individuals working on our behalf. Staff who do not comply with this policy </w:t>
      </w:r>
      <w:r>
        <w:rPr>
          <w:color w:val="000000"/>
          <w:sz w:val="24"/>
        </w:rPr>
        <w:t>may face disciplinary action.</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5.1 Board of Directors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 Trust Board of Directors has overall responsibility for ensuring that our schools comply with all relevant data protection obligations.</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5.2 Data protection officer</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 data protection officer (DPO) is responsible for overseeing the implementation of this policy, monitoring our compliance with data protection law, and developing related policies and guidelines where applicable.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lastRenderedPageBreak/>
        <w:t>They will provide an annual report of th</w:t>
      </w:r>
      <w:r>
        <w:rPr>
          <w:color w:val="000000"/>
          <w:sz w:val="24"/>
        </w:rPr>
        <w:t xml:space="preserve">eir activities directly to the governing board and, where relevant, report to the board their advice and recommendations on school data protection issues.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The DPO is also the first point of contact for individuals whose data the school processes, and for </w:t>
      </w:r>
      <w:r>
        <w:rPr>
          <w:color w:val="000000"/>
          <w:sz w:val="24"/>
        </w:rPr>
        <w:t>the ICO.</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Full details of the DPO’s responsibilities are set out in their job description.</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Our DPO is the Chief Operating Officer and is contactable via </w:t>
      </w:r>
      <w:r>
        <w:rPr>
          <w:color w:val="000000"/>
          <w:sz w:val="24"/>
        </w:rPr>
        <w:t xml:space="preserve">TCLT </w:t>
      </w:r>
      <w:r>
        <w:rPr>
          <w:sz w:val="24"/>
        </w:rPr>
        <w:t>Trust Central Offices.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Each school also purchases GDPR and data Protection services from Northumber</w:t>
      </w:r>
      <w:r>
        <w:rPr>
          <w:color w:val="000000"/>
          <w:sz w:val="24"/>
        </w:rPr>
        <w:t>land County Council and each school can obtain guidance on specific issues from them</w:t>
      </w:r>
      <w:r>
        <w:rPr>
          <w:sz w:val="24"/>
        </w:rPr>
        <w:t xml:space="preserve"> through their governance professional.</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5.3 Headteacher</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 headteacher in each school acts as the representative of the data controller on a day-to-day basis.</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5.4 All staf</w:t>
      </w:r>
      <w:r>
        <w:rPr>
          <w:b/>
          <w:color w:val="12263F"/>
          <w:sz w:val="24"/>
        </w:rPr>
        <w:t>f</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Staff are responsible for:</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Collecting, storing and processing any personal data in accordance with this policy</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Informing the school of any changes to their personal data, such as a change of address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Contacting the DPO in the following circumstances: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With any questions about the operation of this policy, data protection law, retaining personal data or keeping personal data secure</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If they have any concerns that this policy is not being followed</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If they are unsure whether or not they have a lawful basis </w:t>
      </w:r>
      <w:r>
        <w:rPr>
          <w:color w:val="000000"/>
          <w:sz w:val="24"/>
        </w:rPr>
        <w:t>to use personal data in a particular way</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If they need to rely on or capture consent, draft a privacy notice, deal with data protection rights invoked by an individual, or transfer personal </w:t>
      </w:r>
      <w:r>
        <w:rPr>
          <w:sz w:val="24"/>
        </w:rPr>
        <w:t>data outside the European Economic Area</w:t>
      </w:r>
    </w:p>
    <w:p w:rsidR="00DD3945" w:rsidRDefault="003424D4">
      <w:pPr>
        <w:numPr>
          <w:ilvl w:val="0"/>
          <w:numId w:val="8"/>
        </w:numPr>
        <w:pBdr>
          <w:top w:val="nil"/>
          <w:left w:val="nil"/>
          <w:bottom w:val="nil"/>
          <w:right w:val="nil"/>
          <w:between w:val="nil"/>
        </w:pBdr>
        <w:spacing w:line="240" w:lineRule="auto"/>
        <w:ind w:left="0" w:hanging="2"/>
        <w:rPr>
          <w:sz w:val="24"/>
        </w:rPr>
      </w:pPr>
      <w:r>
        <w:rPr>
          <w:sz w:val="24"/>
        </w:rPr>
        <w:t>If there has been a data breach (they can also contact their governance professional if they cannot reach the DPO)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Whenever they are engaging in a new activity that may affect the privacy rights of individuals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If they need help with any contracts or sharin</w:t>
      </w:r>
      <w:r>
        <w:rPr>
          <w:color w:val="000000"/>
          <w:sz w:val="24"/>
        </w:rPr>
        <w:t>g personal data with third parties</w:t>
      </w:r>
    </w:p>
    <w:p w:rsidR="00DD3945" w:rsidRDefault="00DD3945">
      <w:pPr>
        <w:pBdr>
          <w:top w:val="nil"/>
          <w:left w:val="nil"/>
          <w:bottom w:val="nil"/>
          <w:right w:val="nil"/>
          <w:between w:val="nil"/>
        </w:pBdr>
        <w:spacing w:line="240" w:lineRule="auto"/>
        <w:ind w:left="0" w:hanging="2"/>
        <w:rPr>
          <w:color w:val="000000"/>
          <w:sz w:val="24"/>
        </w:rPr>
      </w:pPr>
      <w:bookmarkStart w:id="11" w:name="_heading=h.17dp8vu" w:colFirst="0" w:colLast="0"/>
      <w:bookmarkEnd w:id="11"/>
    </w:p>
    <w:p w:rsidR="00DD3945" w:rsidRDefault="003424D4">
      <w:pPr>
        <w:pStyle w:val="Heading1"/>
        <w:ind w:left="0" w:hanging="2"/>
        <w:rPr>
          <w:color w:val="000000"/>
          <w:sz w:val="24"/>
          <w:szCs w:val="24"/>
        </w:rPr>
      </w:pPr>
      <w:r>
        <w:rPr>
          <w:color w:val="000000"/>
          <w:sz w:val="24"/>
          <w:szCs w:val="24"/>
        </w:rPr>
        <w:t>6. Data protection principles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The GDPR is based on data protection principles that </w:t>
      </w:r>
      <w:r>
        <w:rPr>
          <w:sz w:val="24"/>
        </w:rPr>
        <w:t>each</w:t>
      </w:r>
      <w:r>
        <w:rPr>
          <w:color w:val="000000"/>
          <w:sz w:val="24"/>
        </w:rPr>
        <w:t xml:space="preserve"> school must comply with.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 principles say that personal data must be: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Processed lawfully, fairly and in a transparent manner</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lastRenderedPageBreak/>
        <w:t>Collected for specified, explicit and legitimate purposes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Adequate, relevant and limited to what is necessary to fulfil the purposes for which it is processed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Accurate and, where necessary, kept up to date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Kept for no longer than is necessary for the purpo</w:t>
      </w:r>
      <w:r>
        <w:rPr>
          <w:color w:val="000000"/>
          <w:sz w:val="24"/>
        </w:rPr>
        <w:t>ses for which it is processed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Processed in a way that ensures it is appropriately secure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This policy sets out how the school aims to comply with these principles.</w:t>
      </w:r>
    </w:p>
    <w:p w:rsidR="00DD3945" w:rsidRDefault="00DD3945">
      <w:pPr>
        <w:pBdr>
          <w:top w:val="nil"/>
          <w:left w:val="nil"/>
          <w:bottom w:val="nil"/>
          <w:right w:val="nil"/>
          <w:between w:val="nil"/>
        </w:pBdr>
        <w:spacing w:line="240" w:lineRule="auto"/>
        <w:ind w:left="0" w:hanging="2"/>
        <w:rPr>
          <w:color w:val="000000"/>
          <w:sz w:val="24"/>
        </w:rPr>
      </w:pPr>
      <w:bookmarkStart w:id="12" w:name="_heading=h.3rdcrjn" w:colFirst="0" w:colLast="0"/>
      <w:bookmarkEnd w:id="12"/>
    </w:p>
    <w:p w:rsidR="00DD3945" w:rsidRDefault="003424D4">
      <w:pPr>
        <w:pStyle w:val="Heading1"/>
        <w:ind w:left="0" w:hanging="2"/>
        <w:rPr>
          <w:color w:val="000000"/>
          <w:sz w:val="24"/>
          <w:szCs w:val="24"/>
        </w:rPr>
      </w:pPr>
      <w:r>
        <w:rPr>
          <w:color w:val="000000"/>
          <w:sz w:val="24"/>
          <w:szCs w:val="24"/>
        </w:rPr>
        <w:t>7. Collecting personal data</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7.1 Lawfulness, fairness and transparency</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only process personal data where we have one of 6 ‘lawful bases’ (legal reasons) to do so under data protection law:</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can </w:t>
      </w:r>
      <w:r>
        <w:rPr>
          <w:b/>
          <w:color w:val="000000"/>
          <w:sz w:val="24"/>
        </w:rPr>
        <w:t>fulfil a contract</w:t>
      </w:r>
      <w:r>
        <w:rPr>
          <w:color w:val="000000"/>
          <w:sz w:val="24"/>
        </w:rPr>
        <w:t xml:space="preserve"> with the individual, or the individual has asked the school to take specific steps before entering into a contract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can </w:t>
      </w:r>
      <w:r>
        <w:rPr>
          <w:b/>
          <w:color w:val="000000"/>
          <w:sz w:val="24"/>
        </w:rPr>
        <w:t>comply with a legal obligation</w:t>
      </w:r>
      <w:r>
        <w:rPr>
          <w:color w:val="000000"/>
          <w:sz w:val="24"/>
        </w:rPr>
        <w:t xml:space="preserve"> </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to ensure the </w:t>
      </w:r>
      <w:r>
        <w:rPr>
          <w:b/>
          <w:color w:val="000000"/>
          <w:sz w:val="24"/>
        </w:rPr>
        <w:t>vital int</w:t>
      </w:r>
      <w:r>
        <w:rPr>
          <w:b/>
          <w:color w:val="000000"/>
          <w:sz w:val="24"/>
        </w:rPr>
        <w:t>erests</w:t>
      </w:r>
      <w:r>
        <w:rPr>
          <w:color w:val="000000"/>
          <w:sz w:val="24"/>
        </w:rPr>
        <w:t xml:space="preserve"> of the individual or another person i.e. to protect someone’s life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so that the school, as a public authority, can </w:t>
      </w:r>
      <w:r>
        <w:rPr>
          <w:b/>
          <w:color w:val="000000"/>
          <w:sz w:val="24"/>
        </w:rPr>
        <w:t>perform a task</w:t>
      </w:r>
      <w:r>
        <w:rPr>
          <w:color w:val="000000"/>
          <w:sz w:val="24"/>
        </w:rPr>
        <w:t xml:space="preserve"> </w:t>
      </w:r>
      <w:r>
        <w:rPr>
          <w:b/>
          <w:color w:val="000000"/>
          <w:sz w:val="24"/>
        </w:rPr>
        <w:t>in the public interest or exercise its official authority</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w:t>
      </w:r>
      <w:r>
        <w:rPr>
          <w:color w:val="000000"/>
          <w:sz w:val="24"/>
        </w:rPr>
        <w:t xml:space="preserve">for the </w:t>
      </w:r>
      <w:r>
        <w:rPr>
          <w:b/>
          <w:color w:val="000000"/>
          <w:sz w:val="24"/>
        </w:rPr>
        <w:t>legitimate interests</w:t>
      </w:r>
      <w:r>
        <w:rPr>
          <w:color w:val="000000"/>
          <w:sz w:val="24"/>
        </w:rPr>
        <w:t xml:space="preserve"> of the school (where the processing is not for any tasks the school performs as a public authority) or a third party, provided the individual’s rights and freedoms are not overridden</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individual (or their parent/carer when a</w:t>
      </w:r>
      <w:r>
        <w:rPr>
          <w:color w:val="000000"/>
          <w:sz w:val="24"/>
        </w:rPr>
        <w:t xml:space="preserve">ppropriate in the case of a pupil) has freely given clear </w:t>
      </w:r>
      <w:r>
        <w:rPr>
          <w:b/>
          <w:color w:val="000000"/>
          <w:sz w:val="24"/>
        </w:rPr>
        <w:t xml:space="preserve">consent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For special categories of personal data, we will also meet one of the special category conditions for processing under data protection law:</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individual (or their parent/carer when appropriate in the case of a pupil) has given </w:t>
      </w:r>
      <w:r>
        <w:rPr>
          <w:b/>
          <w:color w:val="000000"/>
          <w:sz w:val="24"/>
        </w:rPr>
        <w:t>explicit consent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to perform or exercise obligations or rights in relation to </w:t>
      </w:r>
      <w:r>
        <w:rPr>
          <w:b/>
          <w:color w:val="000000"/>
          <w:sz w:val="24"/>
        </w:rPr>
        <w:t>employment, social security or social protection law</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w:t>
      </w:r>
      <w:r>
        <w:rPr>
          <w:color w:val="000000"/>
          <w:sz w:val="24"/>
        </w:rPr>
        <w:t xml:space="preserve">ta needs to be processed to ensure the </w:t>
      </w:r>
      <w:r>
        <w:rPr>
          <w:b/>
          <w:color w:val="000000"/>
          <w:sz w:val="24"/>
        </w:rPr>
        <w:t>vital interests</w:t>
      </w:r>
      <w:r>
        <w:rPr>
          <w:color w:val="000000"/>
          <w:sz w:val="24"/>
        </w:rPr>
        <w:t xml:space="preserve"> of the individual or another person, where the individual is physically or legally incapable of giving consent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has already been made </w:t>
      </w:r>
      <w:r>
        <w:rPr>
          <w:b/>
          <w:color w:val="000000"/>
          <w:sz w:val="24"/>
        </w:rPr>
        <w:t>manifestly public</w:t>
      </w:r>
      <w:r>
        <w:rPr>
          <w:color w:val="000000"/>
          <w:sz w:val="24"/>
        </w:rPr>
        <w:t xml:space="preserve"> by the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data needs to be pr</w:t>
      </w:r>
      <w:r>
        <w:rPr>
          <w:color w:val="000000"/>
          <w:sz w:val="24"/>
        </w:rPr>
        <w:t xml:space="preserve">ocessed for the establishment, exercise or defence of </w:t>
      </w:r>
      <w:r>
        <w:rPr>
          <w:b/>
          <w:color w:val="000000"/>
          <w:sz w:val="24"/>
        </w:rPr>
        <w:t>legal claims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reasons of </w:t>
      </w:r>
      <w:r>
        <w:rPr>
          <w:b/>
          <w:color w:val="000000"/>
          <w:sz w:val="24"/>
        </w:rPr>
        <w:t>substantial public interest</w:t>
      </w:r>
      <w:r>
        <w:rPr>
          <w:color w:val="000000"/>
          <w:sz w:val="24"/>
        </w:rPr>
        <w:t xml:space="preserve"> as defined in legislation</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health or social care purposes</w:t>
      </w:r>
      <w:r>
        <w:rPr>
          <w:color w:val="000000"/>
          <w:sz w:val="24"/>
        </w:rPr>
        <w:t xml:space="preserve">, and the processing is </w:t>
      </w:r>
      <w:r>
        <w:rPr>
          <w:color w:val="000000"/>
          <w:sz w:val="24"/>
        </w:rPr>
        <w:t>done by, or under the direction of, a health or social work professional or by any other person obliged to confidentiality under law</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public health reasons</w:t>
      </w:r>
      <w:r>
        <w:rPr>
          <w:color w:val="000000"/>
          <w:sz w:val="24"/>
        </w:rPr>
        <w:t>, and the processing is done by, or under the direction of, a healt</w:t>
      </w:r>
      <w:r>
        <w:rPr>
          <w:color w:val="000000"/>
          <w:sz w:val="24"/>
        </w:rPr>
        <w:t>h professional or by any other person obliged to confidentiality under law</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w:t>
      </w:r>
      <w:r>
        <w:rPr>
          <w:b/>
          <w:color w:val="000000"/>
          <w:sz w:val="24"/>
        </w:rPr>
        <w:t>archiving purposes</w:t>
      </w:r>
      <w:r>
        <w:rPr>
          <w:color w:val="000000"/>
          <w:sz w:val="24"/>
        </w:rPr>
        <w:t>, scientific or historical research purposes, or statistical purposes, and the processing is in the public interest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For criminal</w:t>
      </w:r>
      <w:r>
        <w:rPr>
          <w:color w:val="000000"/>
          <w:sz w:val="24"/>
        </w:rPr>
        <w:t xml:space="preserve"> offence data, we will meet both a lawful basis and a condition set out under data protection law. Conditions include: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individual (or their parent/carer when appropriate in the case of a pupil) has given </w:t>
      </w:r>
      <w:r>
        <w:rPr>
          <w:b/>
          <w:color w:val="000000"/>
          <w:sz w:val="24"/>
        </w:rPr>
        <w:t>consent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data needs to be processed to ensure</w:t>
      </w:r>
      <w:r>
        <w:rPr>
          <w:color w:val="000000"/>
          <w:sz w:val="24"/>
        </w:rPr>
        <w:t xml:space="preserve"> the </w:t>
      </w:r>
      <w:r>
        <w:rPr>
          <w:b/>
          <w:color w:val="000000"/>
          <w:sz w:val="24"/>
        </w:rPr>
        <w:t>vital interests</w:t>
      </w:r>
      <w:r>
        <w:rPr>
          <w:color w:val="000000"/>
          <w:sz w:val="24"/>
        </w:rPr>
        <w:t xml:space="preserve"> of the individual or another person, where the individual is physically or legally incapable of giving consent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has already been made </w:t>
      </w:r>
      <w:r>
        <w:rPr>
          <w:b/>
          <w:color w:val="000000"/>
          <w:sz w:val="24"/>
        </w:rPr>
        <w:t>manifestly public</w:t>
      </w:r>
      <w:r>
        <w:rPr>
          <w:color w:val="000000"/>
          <w:sz w:val="24"/>
        </w:rPr>
        <w:t xml:space="preserve"> by the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or in connection with legal proceedings, to obtain legal advice, or for the establishment, exercise or defence of </w:t>
      </w:r>
      <w:r>
        <w:rPr>
          <w:b/>
          <w:color w:val="000000"/>
          <w:sz w:val="24"/>
        </w:rPr>
        <w:t>legal rights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data needs to be processed for reasons of </w:t>
      </w:r>
      <w:r>
        <w:rPr>
          <w:b/>
          <w:color w:val="000000"/>
          <w:sz w:val="24"/>
        </w:rPr>
        <w:t>substantial public interest</w:t>
      </w:r>
      <w:r>
        <w:rPr>
          <w:color w:val="000000"/>
          <w:sz w:val="24"/>
        </w:rPr>
        <w:t xml:space="preserve"> as defined in legisl</w:t>
      </w:r>
      <w:r>
        <w:rPr>
          <w:color w:val="000000"/>
          <w:sz w:val="24"/>
        </w:rPr>
        <w:t>ation</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Whenever we first collect personal data directly from individuals, we will provide them with the relevant information required by data protection law.</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always consider the fairness of our data processing. We will ensure we do not handle personal data in ways that individuals would not reasonably expect, or use personal data in ways which have unjustified adverse effects on them.</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7.2 Limitation, Mi</w:t>
      </w:r>
      <w:r>
        <w:rPr>
          <w:b/>
          <w:color w:val="12263F"/>
          <w:sz w:val="24"/>
        </w:rPr>
        <w:t>nimisation and Accuracy</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only collect personal data for specified, explicit and legitimate reasons. We will explain these reasons to the individuals when we first collect their data.</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If we want to use personal data for reasons other than those given</w:t>
      </w:r>
      <w:r>
        <w:rPr>
          <w:color w:val="000000"/>
          <w:sz w:val="24"/>
        </w:rPr>
        <w:t xml:space="preserve"> when we first obtained it, we will inform the individuals concerned before we do so, and seek consent where necessary.</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Staff must only process personal data where it is necessary in order to do their jobs.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We will keep data accurate and, where necessary, </w:t>
      </w:r>
      <w:r>
        <w:rPr>
          <w:color w:val="000000"/>
          <w:sz w:val="24"/>
        </w:rPr>
        <w:t>up-to-date. Inaccurate data will be rectified or erased when appropriate.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 addition, when staff no longer need the personal data they hold, they must ensure it is deleted or anonymised. This will be done in accordance with the school’s record retention s</w:t>
      </w:r>
      <w:r>
        <w:rPr>
          <w:color w:val="000000"/>
          <w:sz w:val="24"/>
        </w:rPr>
        <w:t>chedule.</w:t>
      </w:r>
    </w:p>
    <w:p w:rsidR="00DD3945" w:rsidRDefault="00DD3945">
      <w:pPr>
        <w:pBdr>
          <w:top w:val="nil"/>
          <w:left w:val="nil"/>
          <w:bottom w:val="nil"/>
          <w:right w:val="nil"/>
          <w:between w:val="nil"/>
        </w:pBdr>
        <w:spacing w:line="240" w:lineRule="auto"/>
        <w:ind w:left="0" w:hanging="2"/>
        <w:rPr>
          <w:color w:val="000000"/>
          <w:sz w:val="24"/>
        </w:rPr>
      </w:pPr>
      <w:bookmarkStart w:id="13" w:name="_heading=h.26in1rg" w:colFirst="0" w:colLast="0"/>
      <w:bookmarkEnd w:id="13"/>
    </w:p>
    <w:p w:rsidR="00DD3945" w:rsidRDefault="003424D4">
      <w:pPr>
        <w:pStyle w:val="Heading1"/>
        <w:ind w:left="0" w:hanging="2"/>
        <w:rPr>
          <w:color w:val="000000"/>
          <w:sz w:val="24"/>
          <w:szCs w:val="24"/>
        </w:rPr>
      </w:pPr>
      <w:r>
        <w:rPr>
          <w:color w:val="000000"/>
          <w:sz w:val="24"/>
          <w:szCs w:val="24"/>
        </w:rPr>
        <w:t>8. Sharing personal data</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not normally share personal data with anyone else without consent, but there are certain circumstances where we may be required to do so. These include, but are not limited to, situations where: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There is an issue with a pupil or parent/carer that puts the safety of our staff at risk</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We need to liaise with other agencies – we will seek consent as necessary before doing this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Our suppliers or contractors need data to enable us to provide services to </w:t>
      </w:r>
      <w:r>
        <w:rPr>
          <w:color w:val="000000"/>
          <w:sz w:val="24"/>
        </w:rPr>
        <w:t>our staff and pupils – for example, IT companies. When doing this, we will:</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Only appoint suppliers or contractors which can provide sufficient guarantees that they comply with data protection law</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Establish a contract with the supplier or contractor to ensu</w:t>
      </w:r>
      <w:r>
        <w:rPr>
          <w:color w:val="000000"/>
          <w:sz w:val="24"/>
        </w:rPr>
        <w:t>re the fair and lawful processing of any personal data we share</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Only share data that the supplier or contractor needs to carry out their service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also share personal data with law enforcement and government bodies where we are legally required to do so.</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may also share personal data with emergency services and local authorities to help them to respond to an emergency situation that affects</w:t>
      </w:r>
      <w:r>
        <w:rPr>
          <w:color w:val="000000"/>
          <w:sz w:val="24"/>
        </w:rPr>
        <w:t xml:space="preserve"> any of our pupils or staff.</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Where we transfer personal data internationally, we will do so in accordance with data protection law.</w:t>
      </w:r>
    </w:p>
    <w:p w:rsidR="00DD3945" w:rsidRDefault="00DD3945">
      <w:pPr>
        <w:pBdr>
          <w:top w:val="nil"/>
          <w:left w:val="nil"/>
          <w:bottom w:val="nil"/>
          <w:right w:val="nil"/>
          <w:between w:val="nil"/>
        </w:pBdr>
        <w:spacing w:line="240" w:lineRule="auto"/>
        <w:ind w:left="0" w:hanging="2"/>
        <w:rPr>
          <w:color w:val="000000"/>
          <w:sz w:val="24"/>
        </w:rPr>
      </w:pPr>
      <w:bookmarkStart w:id="14" w:name="_heading=h.lnxbz9" w:colFirst="0" w:colLast="0"/>
      <w:bookmarkEnd w:id="14"/>
    </w:p>
    <w:p w:rsidR="00DD3945" w:rsidRDefault="003424D4">
      <w:pPr>
        <w:pStyle w:val="Heading1"/>
        <w:ind w:left="0" w:hanging="2"/>
        <w:rPr>
          <w:color w:val="000000"/>
          <w:sz w:val="24"/>
          <w:szCs w:val="24"/>
        </w:rPr>
      </w:pPr>
      <w:r>
        <w:rPr>
          <w:color w:val="000000"/>
          <w:sz w:val="24"/>
          <w:szCs w:val="24"/>
        </w:rPr>
        <w:t>9. Subject Access Requests and other Rights of Individuals</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9.1 Subject Access Requests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Individuals have a right to make a ‘subject access request’ to gain access to personal information that the school holds about them. This includes: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Confirmation that their personal data is being processed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Access to a copy of the data</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purposes of the da</w:t>
      </w:r>
      <w:r>
        <w:rPr>
          <w:color w:val="000000"/>
          <w:sz w:val="24"/>
        </w:rPr>
        <w:t>ta processing</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categories of personal data concerned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Who the data has been, or will be, shared with</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How long the data will be stored for, or if this isn’t possible, the criteria used to determine this period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Where relevant, the existence of the right to</w:t>
      </w:r>
      <w:r>
        <w:rPr>
          <w:color w:val="000000"/>
          <w:sz w:val="24"/>
        </w:rPr>
        <w:t xml:space="preserve"> request rectification, erasure or restriction, or to object to such processing</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right to lodge a complaint with the ICO or another supervisory authority</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source of the data, if not the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Whether any automated decision-making is being applied to their data, and what the significance and consequences of this might be for the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safeguards provided if the data is being transferred internationally</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Subject access requests can be sub</w:t>
      </w:r>
      <w:r>
        <w:rPr>
          <w:color w:val="000000"/>
          <w:sz w:val="24"/>
        </w:rPr>
        <w:t>mitted in any form, but we may be able to respond to requests more quickly if they are made in writing and include: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Name of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Correspondence address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Contact number and email address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Details of the information requested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If staff receive a subject a</w:t>
      </w:r>
      <w:r>
        <w:rPr>
          <w:color w:val="000000"/>
          <w:sz w:val="24"/>
        </w:rPr>
        <w:t>ccess request in any form they must immediately forward it to the DPO to be logged and for approval.</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9.2 Children and Subject Access Requests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Personal data about a child belongs to that child, and not the child's parents or carers. For a parent or carer to make a subject access request with respect to their child, the child must either be unable to understand their rights and the implications of</w:t>
      </w:r>
      <w:r>
        <w:rPr>
          <w:color w:val="000000"/>
          <w:sz w:val="24"/>
        </w:rPr>
        <w:t xml:space="preserve"> a subject access request, or have given their consent.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Children below the age of 12 are generally not regarded to be mature enough to understand their rights and the implications of a subject access request. Therefore, most subject access requests from pa</w:t>
      </w:r>
      <w:r>
        <w:rPr>
          <w:color w:val="000000"/>
          <w:sz w:val="24"/>
        </w:rPr>
        <w:t>rents or carers of pupils at our First schools may be granted without the express permission of the pupil. This is not a rule and a pupil’s ability to understand their rights will always be judged on a case-by-case basis.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Children aged 12 and above are gen</w:t>
      </w:r>
      <w:r>
        <w:rPr>
          <w:color w:val="000000"/>
          <w:sz w:val="24"/>
        </w:rPr>
        <w:t>erally regarded to be mature enough to understand their rights and the implications of a subject access request. Therefore, most subject access requests from parents or carers of pupils at our school may not be granted without the express permission of the</w:t>
      </w:r>
      <w:r>
        <w:rPr>
          <w:color w:val="000000"/>
          <w:sz w:val="24"/>
        </w:rPr>
        <w:t xml:space="preserve"> pupil. This is not a rule and a pupil’s ability to understand their rights will always be judged on a case-by-case basis.</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9.3 Responding to Subject Access Requests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When responding to requests, we: </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May ask the individual to provide 2 forms of identification</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May contact the individual via phone to confirm the request was made </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Will respond without delay and within 1 month of receipt of the request (or receipt of the additional information needed to co</w:t>
      </w:r>
      <w:r>
        <w:rPr>
          <w:color w:val="000000"/>
          <w:sz w:val="24"/>
        </w:rPr>
        <w:t>nfirm identity, where relevant)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Will provide the information free of charge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May tell the individual we will comply within 3 months of receipt of the request, where a request is complex or numerous. We will inform the individual of this within 1 month, and </w:t>
      </w:r>
      <w:r>
        <w:rPr>
          <w:color w:val="000000"/>
          <w:sz w:val="24"/>
        </w:rPr>
        <w:t>explain why the extension is necessary</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may not disclose information for a variety of reasons, such as if it: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Might cause serious harm to the physical or mental health of the pupil or another individual</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Would reveal that the child is being or has been abused, or is at risk of abuse, where the disclosure of that information would not be in the child’s best interests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Would include another person’s personal data that we can’t reasonably anonymise, and we don</w:t>
      </w:r>
      <w:r>
        <w:rPr>
          <w:color w:val="000000"/>
          <w:sz w:val="24"/>
        </w:rPr>
        <w:t>’t have the other person’s consent and it would be unreasonable to proceed without it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Is part of certain sensitive documents, such as those related to crime, immigration, legal proceedings or legal professional privilege, management forecasts, negotiations</w:t>
      </w:r>
      <w:r>
        <w:rPr>
          <w:color w:val="000000"/>
          <w:sz w:val="24"/>
        </w:rPr>
        <w:t>, confidential references, or exam scripts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If the request is unfounded or excessive, we may refuse to act on it, or charge a reasonable fee to cover administrative costs. We will consider whether the request is repetitive in nature when making this decisio</w:t>
      </w:r>
      <w:r>
        <w:rPr>
          <w:color w:val="000000"/>
          <w:sz w:val="24"/>
        </w:rPr>
        <w:t>n.</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When we refuse a request, we will tell the individual why, and tell them they have the right to complain to the ICO or they can seek to enforce their subject access right through the courts.</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9.4 Other Data Protection Rights of the Individual</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 addition</w:t>
      </w:r>
      <w:r>
        <w:rPr>
          <w:color w:val="000000"/>
          <w:sz w:val="24"/>
        </w:rPr>
        <w:t xml:space="preserve"> to the right to make a subject access request (see above), and to receive information when we are collecting their data about how we use and process it (see section 7), individuals also have the right to: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Withdraw their consent to processing at any time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Ask us to rectify, erase or restrict processing of their personal data (in certain circumstances)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Prevent use of their personal data for direct marketing</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Object to processing which has been justified on the basis of public interest, official authority or l</w:t>
      </w:r>
      <w:r>
        <w:rPr>
          <w:color w:val="000000"/>
          <w:sz w:val="24"/>
        </w:rPr>
        <w:t>egitimate interests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Challenge decisions based solely on automated decision making or profiling (i.e. making decisions or evaluating certain things about an individual based on their personal data with no human involvement)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Be notified of a data breach (in </w:t>
      </w:r>
      <w:r>
        <w:rPr>
          <w:color w:val="000000"/>
          <w:sz w:val="24"/>
        </w:rPr>
        <w:t>certain circumstances)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Make a complaint to the ICO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Ask for their personal data to be transferred to a third party in a structured, commonly used and machine-readable format (in certain circumstances)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Individuals should submit any request to exercise these </w:t>
      </w:r>
      <w:r>
        <w:rPr>
          <w:color w:val="000000"/>
          <w:sz w:val="24"/>
        </w:rPr>
        <w:t>rights to the DPO. If staff receive such a request, they must immediately forward it to the DPO.</w:t>
      </w:r>
    </w:p>
    <w:p w:rsidR="00DD3945" w:rsidRDefault="00DD3945">
      <w:pPr>
        <w:pBdr>
          <w:top w:val="nil"/>
          <w:left w:val="nil"/>
          <w:bottom w:val="nil"/>
          <w:right w:val="nil"/>
          <w:between w:val="nil"/>
        </w:pBdr>
        <w:spacing w:line="240" w:lineRule="auto"/>
        <w:ind w:left="0" w:hanging="2"/>
        <w:rPr>
          <w:color w:val="000000"/>
          <w:sz w:val="24"/>
        </w:rPr>
      </w:pPr>
      <w:bookmarkStart w:id="15" w:name="_heading=h.35nkun2" w:colFirst="0" w:colLast="0"/>
      <w:bookmarkEnd w:id="15"/>
    </w:p>
    <w:p w:rsidR="00DD3945" w:rsidRDefault="003424D4">
      <w:pPr>
        <w:pStyle w:val="Heading1"/>
        <w:ind w:left="0" w:hanging="2"/>
        <w:rPr>
          <w:color w:val="000000"/>
          <w:sz w:val="24"/>
          <w:szCs w:val="24"/>
        </w:rPr>
      </w:pPr>
      <w:r>
        <w:rPr>
          <w:color w:val="000000"/>
          <w:sz w:val="24"/>
          <w:szCs w:val="24"/>
        </w:rPr>
        <w:t>10. Parental Requests to see the Educational Record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Parents, or those with parental responsibility, do </w:t>
      </w:r>
      <w:r>
        <w:rPr>
          <w:b/>
          <w:color w:val="000000"/>
          <w:sz w:val="24"/>
        </w:rPr>
        <w:t>not</w:t>
      </w:r>
      <w:r>
        <w:rPr>
          <w:color w:val="000000"/>
          <w:sz w:val="24"/>
        </w:rPr>
        <w:t xml:space="preserve"> have a legal right to free access to their child’s educational record.  Our schools will </w:t>
      </w:r>
      <w:r>
        <w:rPr>
          <w:sz w:val="24"/>
        </w:rPr>
        <w:t>endeavor</w:t>
      </w:r>
      <w:r>
        <w:rPr>
          <w:color w:val="000000"/>
          <w:sz w:val="24"/>
        </w:rPr>
        <w:t xml:space="preserve"> to provide it within 15 school days of receipt of a written request.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If the request is for a copy of the educational record, the school will charge a fee to </w:t>
      </w:r>
      <w:r>
        <w:rPr>
          <w:color w:val="000000"/>
          <w:sz w:val="24"/>
        </w:rPr>
        <w:t>cover the cost of supplying it, this must be paid before the copy is made.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This right applies as long as the pupil concerned is aged under 18.</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There are certain circumstances in which this right can be denied, such as if releasing the information might cau</w:t>
      </w:r>
      <w:r>
        <w:rPr>
          <w:color w:val="000000"/>
          <w:sz w:val="24"/>
        </w:rPr>
        <w:t>se serious harm to the physical or mental health of the pupil or another individual, or if it would mean releasing exam marks before they are officially announced.</w:t>
      </w:r>
    </w:p>
    <w:p w:rsidR="00DD3945" w:rsidRDefault="00DD3945">
      <w:pPr>
        <w:pBdr>
          <w:top w:val="nil"/>
          <w:left w:val="nil"/>
          <w:bottom w:val="nil"/>
          <w:right w:val="nil"/>
          <w:between w:val="nil"/>
        </w:pBdr>
        <w:spacing w:line="240" w:lineRule="auto"/>
        <w:ind w:left="0" w:hanging="2"/>
        <w:rPr>
          <w:color w:val="000000"/>
          <w:sz w:val="24"/>
        </w:rPr>
      </w:pPr>
      <w:bookmarkStart w:id="16" w:name="_heading=h.1ksv4uv" w:colFirst="0" w:colLast="0"/>
      <w:bookmarkEnd w:id="16"/>
    </w:p>
    <w:p w:rsidR="00DD3945" w:rsidRDefault="003424D4">
      <w:pPr>
        <w:pStyle w:val="Heading1"/>
        <w:ind w:left="0" w:hanging="2"/>
        <w:rPr>
          <w:color w:val="000000"/>
          <w:sz w:val="24"/>
          <w:szCs w:val="24"/>
        </w:rPr>
      </w:pPr>
      <w:r>
        <w:rPr>
          <w:color w:val="000000"/>
          <w:sz w:val="24"/>
          <w:szCs w:val="24"/>
        </w:rPr>
        <w:t>11. Biometric Recognition Systems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Where any school uses pupils’ biometric data as part of a</w:t>
      </w:r>
      <w:r>
        <w:rPr>
          <w:color w:val="000000"/>
          <w:sz w:val="24"/>
        </w:rPr>
        <w:t xml:space="preserve">n automated biometric recognition system (for example, pupils use finger prints to receive school dinners instead of paying with cash we will comply with the requirements of the </w:t>
      </w:r>
      <w:hyperlink r:id="rId15">
        <w:r>
          <w:rPr>
            <w:color w:val="0072CC"/>
            <w:sz w:val="24"/>
            <w:u w:val="single"/>
          </w:rPr>
          <w:t>Prot</w:t>
        </w:r>
        <w:r>
          <w:rPr>
            <w:color w:val="0072CC"/>
            <w:sz w:val="24"/>
            <w:u w:val="single"/>
          </w:rPr>
          <w:t>ection of Freedoms Act 2012</w:t>
        </w:r>
      </w:hyperlink>
      <w:r>
        <w:rPr>
          <w:color w:val="000000"/>
          <w:sz w:val="24"/>
        </w:rPr>
        <w: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Parents/carers will be notified before any biometric recognition system is put in place or before their child first takes part in it. The school will get written consent from at least one parent or carer before we take any biometric data from their child a</w:t>
      </w:r>
      <w:r>
        <w:rPr>
          <w:color w:val="000000"/>
          <w:sz w:val="24"/>
        </w:rPr>
        <w:t>nd first process it.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Parents/carers and pupils have the right to choose not to use the school’s biometric system(s). We will provide alternative means of accessing the relevant services for those pupils. For example, pupils can apply for a pin code instead</w:t>
      </w:r>
      <w:r>
        <w:rPr>
          <w:color w:val="000000"/>
          <w:sz w:val="24"/>
        </w:rPr>
        <w: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Parents/carers and pupils can withdraw consent, at any time, and we will make sure that any relevant data already captured is deleted.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As required by law, if a pupil refuses to participate in, or continue to participate in, the processing of their biomet</w:t>
      </w:r>
      <w:r>
        <w:rPr>
          <w:color w:val="000000"/>
          <w:sz w:val="24"/>
        </w:rPr>
        <w:t>ric data, we will not process that data irrespective of any consent given by the pupil’s parent(s)/carer(s).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Where staff members or other adults use the school’s biometric system(s), we will also obtain their consent before they first take part in it, and </w:t>
      </w:r>
      <w:r>
        <w:rPr>
          <w:color w:val="000000"/>
          <w:sz w:val="24"/>
        </w:rPr>
        <w:t>provide alternative means of accessing the relevant service if they object. Staff and other adults can also withdraw consent at any time, and the school will delete any relevant data already captured.</w:t>
      </w:r>
    </w:p>
    <w:p w:rsidR="00DD3945" w:rsidRDefault="00DD3945">
      <w:pPr>
        <w:pBdr>
          <w:top w:val="nil"/>
          <w:left w:val="nil"/>
          <w:bottom w:val="nil"/>
          <w:right w:val="nil"/>
          <w:between w:val="nil"/>
        </w:pBdr>
        <w:spacing w:line="240" w:lineRule="auto"/>
        <w:ind w:left="0" w:hanging="2"/>
        <w:rPr>
          <w:color w:val="000000"/>
          <w:sz w:val="24"/>
        </w:rPr>
      </w:pPr>
    </w:p>
    <w:p w:rsidR="00DD3945" w:rsidRDefault="00DD3945">
      <w:pPr>
        <w:pBdr>
          <w:top w:val="nil"/>
          <w:left w:val="nil"/>
          <w:bottom w:val="nil"/>
          <w:right w:val="nil"/>
          <w:between w:val="nil"/>
        </w:pBdr>
        <w:spacing w:line="240" w:lineRule="auto"/>
        <w:ind w:left="0" w:hanging="2"/>
        <w:rPr>
          <w:color w:val="000000"/>
          <w:sz w:val="24"/>
        </w:rPr>
      </w:pPr>
    </w:p>
    <w:p w:rsidR="00DD3945" w:rsidRDefault="00DD3945">
      <w:pPr>
        <w:pBdr>
          <w:top w:val="nil"/>
          <w:left w:val="nil"/>
          <w:bottom w:val="nil"/>
          <w:right w:val="nil"/>
          <w:between w:val="nil"/>
        </w:pBdr>
        <w:spacing w:line="240" w:lineRule="auto"/>
        <w:ind w:left="0" w:hanging="2"/>
        <w:rPr>
          <w:color w:val="000000"/>
          <w:sz w:val="24"/>
        </w:rPr>
      </w:pPr>
      <w:bookmarkStart w:id="17" w:name="_heading=h.44sinio" w:colFirst="0" w:colLast="0"/>
      <w:bookmarkEnd w:id="17"/>
    </w:p>
    <w:p w:rsidR="00DD3945" w:rsidRDefault="003424D4">
      <w:pPr>
        <w:pStyle w:val="Heading1"/>
        <w:ind w:left="0" w:hanging="2"/>
        <w:rPr>
          <w:color w:val="000000"/>
          <w:sz w:val="24"/>
          <w:szCs w:val="24"/>
        </w:rPr>
      </w:pPr>
      <w:r>
        <w:rPr>
          <w:color w:val="000000"/>
          <w:sz w:val="24"/>
          <w:szCs w:val="24"/>
        </w:rPr>
        <w:t>12. CCTV</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Our schools use CCTV in various locations a</w:t>
      </w:r>
      <w:r>
        <w:rPr>
          <w:color w:val="000000"/>
          <w:sz w:val="24"/>
        </w:rPr>
        <w:t xml:space="preserve">round the school site to ensure it remains safe. We will adhere to the ICO’s </w:t>
      </w:r>
      <w:hyperlink r:id="rId16">
        <w:r>
          <w:rPr>
            <w:color w:val="0072CC"/>
            <w:sz w:val="24"/>
            <w:u w:val="single"/>
          </w:rPr>
          <w:t>code of practice</w:t>
        </w:r>
      </w:hyperlink>
      <w:r>
        <w:rPr>
          <w:color w:val="000000"/>
          <w:sz w:val="24"/>
        </w:rPr>
        <w:t xml:space="preserve"> for the use of CCTV.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do not need to ask individuals’ pe</w:t>
      </w:r>
      <w:r>
        <w:rPr>
          <w:color w:val="000000"/>
          <w:sz w:val="24"/>
        </w:rPr>
        <w:t>rmission to use CCTV, but we make it clear where individuals are being recorded. Security cameras are clearly visible and accompanied by prominent signs explaining that CCTV is in use.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Any enquiries about the CCTV system should be directed to the Headteacher of each school</w:t>
      </w:r>
    </w:p>
    <w:p w:rsidR="00DD3945" w:rsidRDefault="00DD3945">
      <w:pPr>
        <w:pBdr>
          <w:top w:val="nil"/>
          <w:left w:val="nil"/>
          <w:bottom w:val="nil"/>
          <w:right w:val="nil"/>
          <w:between w:val="nil"/>
        </w:pBdr>
        <w:spacing w:line="240" w:lineRule="auto"/>
        <w:ind w:left="0" w:hanging="2"/>
        <w:rPr>
          <w:sz w:val="24"/>
        </w:rPr>
      </w:pPr>
      <w:bookmarkStart w:id="18" w:name="_heading=h.2jxsxqh" w:colFirst="0" w:colLast="0"/>
      <w:bookmarkEnd w:id="18"/>
    </w:p>
    <w:p w:rsidR="00DD3945" w:rsidRDefault="00DD3945">
      <w:pPr>
        <w:pBdr>
          <w:top w:val="nil"/>
          <w:left w:val="nil"/>
          <w:bottom w:val="nil"/>
          <w:right w:val="nil"/>
          <w:between w:val="nil"/>
        </w:pBdr>
        <w:spacing w:line="240" w:lineRule="auto"/>
        <w:ind w:left="0" w:hanging="2"/>
        <w:rPr>
          <w:sz w:val="24"/>
        </w:rPr>
      </w:pPr>
      <w:bookmarkStart w:id="19" w:name="_heading=h.gpvw2nqwa4kg" w:colFirst="0" w:colLast="0"/>
      <w:bookmarkEnd w:id="19"/>
    </w:p>
    <w:p w:rsidR="00DD3945" w:rsidRDefault="00DD3945">
      <w:pPr>
        <w:pBdr>
          <w:top w:val="nil"/>
          <w:left w:val="nil"/>
          <w:bottom w:val="nil"/>
          <w:right w:val="nil"/>
          <w:between w:val="nil"/>
        </w:pBdr>
        <w:spacing w:line="240" w:lineRule="auto"/>
        <w:ind w:left="0" w:hanging="2"/>
        <w:rPr>
          <w:sz w:val="24"/>
        </w:rPr>
      </w:pPr>
      <w:bookmarkStart w:id="20" w:name="_heading=h.xowlbk5xgfmv" w:colFirst="0" w:colLast="0"/>
      <w:bookmarkEnd w:id="20"/>
    </w:p>
    <w:p w:rsidR="00DD3945" w:rsidRDefault="00DD3945">
      <w:pPr>
        <w:pBdr>
          <w:top w:val="nil"/>
          <w:left w:val="nil"/>
          <w:bottom w:val="nil"/>
          <w:right w:val="nil"/>
          <w:between w:val="nil"/>
        </w:pBdr>
        <w:spacing w:line="240" w:lineRule="auto"/>
        <w:ind w:left="0" w:hanging="2"/>
        <w:rPr>
          <w:sz w:val="24"/>
        </w:rPr>
      </w:pPr>
      <w:bookmarkStart w:id="21" w:name="_heading=h.lscuypv0cchd" w:colFirst="0" w:colLast="0"/>
      <w:bookmarkEnd w:id="21"/>
    </w:p>
    <w:p w:rsidR="00DD3945" w:rsidRDefault="003424D4">
      <w:pPr>
        <w:pStyle w:val="Heading1"/>
        <w:ind w:left="0" w:hanging="2"/>
        <w:rPr>
          <w:color w:val="000000"/>
          <w:sz w:val="24"/>
          <w:szCs w:val="24"/>
        </w:rPr>
      </w:pPr>
      <w:r>
        <w:rPr>
          <w:color w:val="000000"/>
          <w:sz w:val="24"/>
          <w:szCs w:val="24"/>
        </w:rPr>
        <w:t>13. Photographs and Videos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As part of our school activities, we may take photographs and record images of individuals within our school.</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obtain written con</w:t>
      </w:r>
      <w:r>
        <w:rPr>
          <w:color w:val="000000"/>
          <w:sz w:val="24"/>
        </w:rPr>
        <w:t xml:space="preserve">sent from parents/carers, or pupils aged 18 and over, for photographs and videos to be taken of pupils for communication, marketing and promotional materials.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Where we need parental consent, we will clearly explain how the photograph and/or video will be </w:t>
      </w:r>
      <w:r>
        <w:rPr>
          <w:color w:val="000000"/>
          <w:sz w:val="24"/>
        </w:rPr>
        <w:t>used to both the parent/carer and pupil. Where we don’t need parental consent, we will clearly explain to the pupil how the photograph and/or video will be used.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Any photographs and videos taken by parents/carers at school events for their own personal use</w:t>
      </w:r>
      <w:r>
        <w:rPr>
          <w:color w:val="000000"/>
          <w:sz w:val="24"/>
        </w:rPr>
        <w:t xml:space="preserve"> are not covered by data protection legislation. However, we will ask that photos or videos with other pupils are not shared publicly on social media for safeguarding reasons, unless all the relevant parents/carers (or pupils where appropriate) have agreed</w:t>
      </w:r>
      <w:r>
        <w:rPr>
          <w:color w:val="000000"/>
          <w:sz w:val="24"/>
        </w:rPr>
        <w:t xml:space="preserve"> to this.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Where the school takes photographs and videos, uses may include: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Within school on notice boards and in school magazines, brochures, newsletters, etc.</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Outside of school by external agencies such as the school photographer, newspapers, campaigns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Online on our school website or social media pages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Consent can be refused or withdrawn at any time. If consent is withdrawn, we will delete the photograph or video and not distribute it further.</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When using photographs and videos in this way we will not acc</w:t>
      </w:r>
      <w:r>
        <w:rPr>
          <w:color w:val="000000"/>
          <w:sz w:val="24"/>
        </w:rPr>
        <w:t>ompany them with any other personal information about the child, to ensure they cannot be identified.</w:t>
      </w:r>
    </w:p>
    <w:p w:rsidR="00DD3945" w:rsidRDefault="00DD3945">
      <w:pPr>
        <w:pBdr>
          <w:top w:val="nil"/>
          <w:left w:val="nil"/>
          <w:bottom w:val="nil"/>
          <w:right w:val="nil"/>
          <w:between w:val="nil"/>
        </w:pBdr>
        <w:spacing w:line="240" w:lineRule="auto"/>
        <w:ind w:left="0" w:hanging="2"/>
        <w:rPr>
          <w:color w:val="000000"/>
          <w:sz w:val="24"/>
        </w:rPr>
      </w:pPr>
    </w:p>
    <w:p w:rsidR="00DD3945" w:rsidRDefault="00DD3945">
      <w:pPr>
        <w:pBdr>
          <w:top w:val="nil"/>
          <w:left w:val="nil"/>
          <w:bottom w:val="nil"/>
          <w:right w:val="nil"/>
          <w:between w:val="nil"/>
        </w:pBdr>
        <w:spacing w:line="240" w:lineRule="auto"/>
        <w:ind w:left="0" w:hanging="2"/>
        <w:rPr>
          <w:color w:val="000000"/>
          <w:sz w:val="24"/>
        </w:rPr>
      </w:pPr>
      <w:bookmarkStart w:id="22" w:name="_heading=h.z337ya" w:colFirst="0" w:colLast="0"/>
      <w:bookmarkEnd w:id="22"/>
    </w:p>
    <w:p w:rsidR="00DD3945" w:rsidRDefault="003424D4">
      <w:pPr>
        <w:pStyle w:val="Heading1"/>
        <w:ind w:left="0" w:hanging="2"/>
        <w:rPr>
          <w:color w:val="000000"/>
          <w:sz w:val="24"/>
          <w:szCs w:val="24"/>
        </w:rPr>
      </w:pPr>
      <w:r>
        <w:rPr>
          <w:color w:val="000000"/>
          <w:sz w:val="24"/>
          <w:szCs w:val="24"/>
        </w:rPr>
        <w:t>14. Data Protection by Design and Default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We will put measures in place to show that we have integrated data protection into all of our data processing </w:t>
      </w:r>
      <w:r>
        <w:rPr>
          <w:color w:val="000000"/>
          <w:sz w:val="24"/>
        </w:rPr>
        <w:t>activities, including:</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Appointing a suitably qualified DPO, and ensuring they have the necessary resources to fulfil their duties and maintain their expert knowledge</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Only processing personal data that is necessary for each specific purpose of processing, a</w:t>
      </w:r>
      <w:r>
        <w:rPr>
          <w:color w:val="000000"/>
          <w:sz w:val="24"/>
        </w:rPr>
        <w:t>nd always in line with the data protection principles set out in relevant data protection law (see section 6)</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Completing data protection impact assessments where the school’s processing of personal data presents a high risk to rights and freedoms of individuals, and when introducing new technologies (the DPO will advise on this process)</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Integrating data protection</w:t>
      </w:r>
      <w:r>
        <w:rPr>
          <w:color w:val="000000"/>
          <w:sz w:val="24"/>
        </w:rPr>
        <w:t xml:space="preserve"> into internal documents including this policy, any related policies and privacy notices</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Regularly training members of staff on data protection law, this policy, any related policies and any other data protection matters; we will also keep a record of atte</w:t>
      </w:r>
      <w:r>
        <w:rPr>
          <w:color w:val="000000"/>
          <w:sz w:val="24"/>
        </w:rPr>
        <w:t>ndance</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Regularly conducting reviews and audits to test our privacy measures and make sure we are compliant</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Appropriate safeguards being put in place if we transfer any personal data outside of the European Economic Area (EEA), where different data protecti</w:t>
      </w:r>
      <w:r>
        <w:rPr>
          <w:color w:val="000000"/>
          <w:sz w:val="24"/>
        </w:rPr>
        <w:t>on laws will apply</w:t>
      </w:r>
    </w:p>
    <w:p w:rsidR="00DD3945" w:rsidRDefault="003424D4">
      <w:pPr>
        <w:numPr>
          <w:ilvl w:val="0"/>
          <w:numId w:val="1"/>
        </w:numPr>
        <w:pBdr>
          <w:top w:val="nil"/>
          <w:left w:val="nil"/>
          <w:bottom w:val="nil"/>
          <w:right w:val="nil"/>
          <w:between w:val="nil"/>
        </w:pBdr>
        <w:spacing w:line="240" w:lineRule="auto"/>
        <w:ind w:left="0" w:hanging="2"/>
        <w:rPr>
          <w:color w:val="000000"/>
          <w:sz w:val="24"/>
        </w:rPr>
      </w:pPr>
      <w:r>
        <w:rPr>
          <w:color w:val="000000"/>
          <w:sz w:val="24"/>
        </w:rPr>
        <w:t xml:space="preserve">Maintaining records of our processing activities, including: </w:t>
      </w:r>
    </w:p>
    <w:p w:rsidR="00DD3945" w:rsidRDefault="003424D4">
      <w:pPr>
        <w:numPr>
          <w:ilvl w:val="1"/>
          <w:numId w:val="1"/>
        </w:numPr>
        <w:pBdr>
          <w:top w:val="nil"/>
          <w:left w:val="nil"/>
          <w:bottom w:val="nil"/>
          <w:right w:val="nil"/>
          <w:between w:val="nil"/>
        </w:pBdr>
        <w:spacing w:line="240" w:lineRule="auto"/>
        <w:ind w:left="0" w:hanging="2"/>
        <w:rPr>
          <w:color w:val="000000"/>
          <w:sz w:val="24"/>
        </w:rPr>
      </w:pPr>
      <w:r>
        <w:rPr>
          <w:color w:val="000000"/>
          <w:sz w:val="24"/>
        </w:rPr>
        <w:t>For the benefit of data subjects, making available the name and contact details of our school and DPO and all information we are required to share about how we use and process</w:t>
      </w:r>
      <w:r>
        <w:rPr>
          <w:color w:val="000000"/>
          <w:sz w:val="24"/>
        </w:rPr>
        <w:t xml:space="preserve"> their personal data (via our privacy notices)</w:t>
      </w:r>
    </w:p>
    <w:p w:rsidR="00DD3945" w:rsidRDefault="003424D4">
      <w:pPr>
        <w:numPr>
          <w:ilvl w:val="1"/>
          <w:numId w:val="1"/>
        </w:numPr>
        <w:pBdr>
          <w:top w:val="nil"/>
          <w:left w:val="nil"/>
          <w:bottom w:val="nil"/>
          <w:right w:val="nil"/>
          <w:between w:val="nil"/>
        </w:pBdr>
        <w:spacing w:line="240" w:lineRule="auto"/>
        <w:ind w:left="0" w:hanging="2"/>
        <w:rPr>
          <w:color w:val="000000"/>
          <w:sz w:val="24"/>
        </w:rPr>
      </w:pPr>
      <w:r>
        <w:rPr>
          <w:color w:val="000000"/>
          <w:sz w:val="24"/>
        </w:rPr>
        <w:t>For all personal data that we hold, maintaining an internal record of the type of data, type of data subject, how and why we are using the data, any third-party recipients, any transfers outside of the EEA and</w:t>
      </w:r>
      <w:r>
        <w:rPr>
          <w:color w:val="000000"/>
          <w:sz w:val="24"/>
        </w:rPr>
        <w:t xml:space="preserve"> the safeguards for those, retention periods and how we are keeping the data secure</w:t>
      </w:r>
    </w:p>
    <w:p w:rsidR="00DD3945" w:rsidRDefault="00DD3945">
      <w:pPr>
        <w:pBdr>
          <w:top w:val="nil"/>
          <w:left w:val="nil"/>
          <w:bottom w:val="nil"/>
          <w:right w:val="nil"/>
          <w:between w:val="nil"/>
        </w:pBdr>
        <w:spacing w:line="240" w:lineRule="auto"/>
        <w:ind w:left="0" w:hanging="2"/>
        <w:rPr>
          <w:color w:val="000000"/>
          <w:sz w:val="24"/>
        </w:rPr>
      </w:pPr>
      <w:bookmarkStart w:id="23" w:name="_heading=h.3j2qqm3" w:colFirst="0" w:colLast="0"/>
      <w:bookmarkEnd w:id="23"/>
    </w:p>
    <w:p w:rsidR="00DD3945" w:rsidRDefault="003424D4">
      <w:pPr>
        <w:pStyle w:val="Heading1"/>
        <w:ind w:left="0" w:hanging="2"/>
        <w:rPr>
          <w:color w:val="000000"/>
          <w:sz w:val="24"/>
          <w:szCs w:val="24"/>
        </w:rPr>
      </w:pPr>
      <w:r>
        <w:rPr>
          <w:color w:val="000000"/>
          <w:sz w:val="24"/>
          <w:szCs w:val="24"/>
        </w:rPr>
        <w:t>15. Data Security and Storage of Records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protect personal data and keep it safe from unauthorised or unlawful access, alteration, processing or disclosure, and against accidental or unlawful loss, destruction or damage.</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 particular:</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Paper-based records and portable electronic devices, s</w:t>
      </w:r>
      <w:r>
        <w:rPr>
          <w:color w:val="000000"/>
          <w:sz w:val="24"/>
        </w:rPr>
        <w:t>uch as laptops and hard drives that contain personal data, are kept under lock and key when not in use</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Papers containing confidential personal data must not be left on office and classroom desks, on staffroom tables, or left anywhere else where there is ge</w:t>
      </w:r>
      <w:r>
        <w:rPr>
          <w:color w:val="000000"/>
          <w:sz w:val="24"/>
        </w:rPr>
        <w:t>neral access</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Where personal information needs to be taken off site, staff must sign it in and out from the school office</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Passwords that are at least 10 characters long containing letters and numbers are used to access school computers, laptops and other el</w:t>
      </w:r>
      <w:r>
        <w:rPr>
          <w:color w:val="000000"/>
          <w:sz w:val="24"/>
        </w:rPr>
        <w:t xml:space="preserve">ectronic devices. Staff and pupils are reminded that they should not reuse passwords from other sites </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Encryption software is used to protect all portable devices and removable media, such as laptops and USB devices</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Staff, pupils, governors or directors wh</w:t>
      </w:r>
      <w:r>
        <w:rPr>
          <w:color w:val="000000"/>
          <w:sz w:val="24"/>
        </w:rPr>
        <w:t>o store personal information on their personal devices are expected to follow the same security procedures as for school-owned equipment (see our policy on acceptable use)</w:t>
      </w:r>
    </w:p>
    <w:p w:rsidR="00DD3945" w:rsidRDefault="003424D4">
      <w:pPr>
        <w:numPr>
          <w:ilvl w:val="0"/>
          <w:numId w:val="2"/>
        </w:numPr>
        <w:pBdr>
          <w:top w:val="nil"/>
          <w:left w:val="nil"/>
          <w:bottom w:val="nil"/>
          <w:right w:val="nil"/>
          <w:between w:val="nil"/>
        </w:pBdr>
        <w:spacing w:line="240" w:lineRule="auto"/>
        <w:ind w:left="0" w:hanging="2"/>
        <w:rPr>
          <w:color w:val="000000"/>
          <w:sz w:val="24"/>
        </w:rPr>
      </w:pPr>
      <w:r>
        <w:rPr>
          <w:color w:val="000000"/>
          <w:sz w:val="24"/>
        </w:rPr>
        <w:t xml:space="preserve">Where we need to share personal data with a third party, we carry out due diligence </w:t>
      </w:r>
      <w:r>
        <w:rPr>
          <w:color w:val="000000"/>
          <w:sz w:val="24"/>
        </w:rPr>
        <w:t>and take reasonable steps to ensure it is stored securely and adequately protected (see section 8)</w:t>
      </w:r>
    </w:p>
    <w:p w:rsidR="00DD3945" w:rsidRDefault="00DD3945">
      <w:pPr>
        <w:pBdr>
          <w:top w:val="nil"/>
          <w:left w:val="nil"/>
          <w:bottom w:val="nil"/>
          <w:right w:val="nil"/>
          <w:between w:val="nil"/>
        </w:pBdr>
        <w:spacing w:line="240" w:lineRule="auto"/>
        <w:ind w:left="0" w:hanging="2"/>
        <w:rPr>
          <w:color w:val="000000"/>
          <w:sz w:val="24"/>
        </w:rPr>
      </w:pPr>
      <w:bookmarkStart w:id="24" w:name="_heading=h.1y810tw" w:colFirst="0" w:colLast="0"/>
      <w:bookmarkEnd w:id="24"/>
    </w:p>
    <w:p w:rsidR="00DD3945" w:rsidRDefault="003424D4">
      <w:pPr>
        <w:pStyle w:val="Heading1"/>
        <w:ind w:left="0" w:hanging="2"/>
        <w:rPr>
          <w:color w:val="000000"/>
          <w:sz w:val="24"/>
          <w:szCs w:val="24"/>
        </w:rPr>
      </w:pPr>
      <w:r>
        <w:rPr>
          <w:color w:val="000000"/>
          <w:sz w:val="24"/>
          <w:szCs w:val="24"/>
        </w:rPr>
        <w:t>16. Disposal of Records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Personal data that is no longer needed will be disposed of securely. Personal data that has become inaccurate or out of date will also be disposed of securely, where we cannot or do not need to rectify or update it.</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For example, we will shred or incinerate</w:t>
      </w:r>
      <w:r>
        <w:rPr>
          <w:color w:val="000000"/>
          <w:sz w:val="24"/>
        </w:rPr>
        <w:t xml:space="preserve"> paper-based records, and overwrite or delete electronic files. We may also use a third party to safely dispose of records on the school’s behalf. If we do so, we will require the third party to provide sufficient guarantees that it complies with data prot</w:t>
      </w:r>
      <w:r>
        <w:rPr>
          <w:color w:val="000000"/>
          <w:sz w:val="24"/>
        </w:rPr>
        <w:t>ection law.</w:t>
      </w:r>
    </w:p>
    <w:p w:rsidR="00DD3945" w:rsidRDefault="00DD3945">
      <w:pPr>
        <w:pBdr>
          <w:top w:val="nil"/>
          <w:left w:val="nil"/>
          <w:bottom w:val="nil"/>
          <w:right w:val="nil"/>
          <w:between w:val="nil"/>
        </w:pBdr>
        <w:spacing w:line="240" w:lineRule="auto"/>
        <w:ind w:left="0" w:hanging="2"/>
        <w:rPr>
          <w:color w:val="000000"/>
          <w:sz w:val="24"/>
        </w:rPr>
      </w:pPr>
      <w:bookmarkStart w:id="25" w:name="_heading=h.4i7ojhp" w:colFirst="0" w:colLast="0"/>
      <w:bookmarkEnd w:id="25"/>
    </w:p>
    <w:p w:rsidR="00DD3945" w:rsidRDefault="003424D4">
      <w:pPr>
        <w:pStyle w:val="Heading1"/>
        <w:ind w:left="0" w:hanging="2"/>
        <w:rPr>
          <w:color w:val="000000"/>
          <w:sz w:val="24"/>
          <w:szCs w:val="24"/>
        </w:rPr>
      </w:pPr>
      <w:r>
        <w:rPr>
          <w:color w:val="000000"/>
          <w:sz w:val="24"/>
          <w:szCs w:val="24"/>
        </w:rPr>
        <w:t>17. Personal Data Breaches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The school will make all reasonable endeavours to ensure that there are no personal data breaches.  </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In the unlikely event of a suspected data breach, we will follow the procedure set out in appendix 1.</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When appropri</w:t>
      </w:r>
      <w:r>
        <w:rPr>
          <w:color w:val="000000"/>
          <w:sz w:val="24"/>
        </w:rPr>
        <w:t>ate, we will report the data breach to the ICO within 72 hours after becoming aware of it. Such breaches in a school context may include, but are not limited to:</w:t>
      </w:r>
    </w:p>
    <w:p w:rsidR="00DD3945" w:rsidRDefault="003424D4">
      <w:pPr>
        <w:numPr>
          <w:ilvl w:val="0"/>
          <w:numId w:val="3"/>
        </w:numPr>
        <w:pBdr>
          <w:top w:val="nil"/>
          <w:left w:val="nil"/>
          <w:bottom w:val="nil"/>
          <w:right w:val="nil"/>
          <w:between w:val="nil"/>
        </w:pBdr>
        <w:spacing w:line="240" w:lineRule="auto"/>
        <w:ind w:left="0" w:hanging="2"/>
        <w:rPr>
          <w:color w:val="000000"/>
          <w:sz w:val="24"/>
        </w:rPr>
      </w:pPr>
      <w:r>
        <w:rPr>
          <w:color w:val="000000"/>
          <w:sz w:val="24"/>
        </w:rPr>
        <w:t>A non-anonymised dataset being published on the school website which shows the exam results of</w:t>
      </w:r>
      <w:r>
        <w:rPr>
          <w:color w:val="000000"/>
          <w:sz w:val="24"/>
        </w:rPr>
        <w:t xml:space="preserve"> pupils eligible for the pupil premium</w:t>
      </w:r>
    </w:p>
    <w:p w:rsidR="00DD3945" w:rsidRDefault="003424D4">
      <w:pPr>
        <w:numPr>
          <w:ilvl w:val="0"/>
          <w:numId w:val="3"/>
        </w:numPr>
        <w:pBdr>
          <w:top w:val="nil"/>
          <w:left w:val="nil"/>
          <w:bottom w:val="nil"/>
          <w:right w:val="nil"/>
          <w:between w:val="nil"/>
        </w:pBdr>
        <w:spacing w:line="240" w:lineRule="auto"/>
        <w:ind w:left="0" w:hanging="2"/>
        <w:rPr>
          <w:color w:val="000000"/>
          <w:sz w:val="24"/>
        </w:rPr>
      </w:pPr>
      <w:r>
        <w:rPr>
          <w:color w:val="000000"/>
          <w:sz w:val="24"/>
        </w:rPr>
        <w:t>Safeguarding information being made available to an unauthorised person</w:t>
      </w:r>
    </w:p>
    <w:p w:rsidR="00DD3945" w:rsidRDefault="003424D4">
      <w:pPr>
        <w:numPr>
          <w:ilvl w:val="0"/>
          <w:numId w:val="3"/>
        </w:numPr>
        <w:pBdr>
          <w:top w:val="nil"/>
          <w:left w:val="nil"/>
          <w:bottom w:val="nil"/>
          <w:right w:val="nil"/>
          <w:between w:val="nil"/>
        </w:pBdr>
        <w:spacing w:line="240" w:lineRule="auto"/>
        <w:ind w:left="0" w:hanging="2"/>
        <w:rPr>
          <w:color w:val="000000"/>
          <w:sz w:val="24"/>
        </w:rPr>
      </w:pPr>
      <w:r>
        <w:rPr>
          <w:color w:val="000000"/>
          <w:sz w:val="24"/>
        </w:rPr>
        <w:t>The theft of a school laptop containing non-encrypted personal data about pupils</w:t>
      </w:r>
    </w:p>
    <w:p w:rsidR="00DD3945" w:rsidRDefault="00DD3945">
      <w:pPr>
        <w:pBdr>
          <w:top w:val="nil"/>
          <w:left w:val="nil"/>
          <w:bottom w:val="nil"/>
          <w:right w:val="nil"/>
          <w:between w:val="nil"/>
        </w:pBdr>
        <w:spacing w:line="240" w:lineRule="auto"/>
        <w:ind w:left="0" w:hanging="2"/>
        <w:rPr>
          <w:color w:val="000000"/>
          <w:sz w:val="24"/>
        </w:rPr>
      </w:pPr>
      <w:bookmarkStart w:id="26" w:name="_heading=h.2xcytpi" w:colFirst="0" w:colLast="0"/>
      <w:bookmarkEnd w:id="26"/>
    </w:p>
    <w:p w:rsidR="00DD3945" w:rsidRDefault="003424D4">
      <w:pPr>
        <w:pStyle w:val="Heading1"/>
        <w:ind w:left="0" w:hanging="2"/>
        <w:rPr>
          <w:color w:val="000000"/>
          <w:sz w:val="24"/>
          <w:szCs w:val="24"/>
        </w:rPr>
      </w:pPr>
      <w:r>
        <w:rPr>
          <w:color w:val="000000"/>
          <w:sz w:val="24"/>
          <w:szCs w:val="24"/>
        </w:rPr>
        <w:t>18. Training</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All staff, governors and Directors are provided with data protection training as part of their induction process.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Data protection will also form part of continuing professional development, where changes to legislation, guidance or the school’s processes m</w:t>
      </w:r>
      <w:r>
        <w:rPr>
          <w:color w:val="000000"/>
          <w:sz w:val="24"/>
        </w:rPr>
        <w:t>ake it necessary.</w:t>
      </w:r>
    </w:p>
    <w:p w:rsidR="00DD3945" w:rsidRDefault="00DD3945">
      <w:pPr>
        <w:pBdr>
          <w:top w:val="nil"/>
          <w:left w:val="nil"/>
          <w:bottom w:val="nil"/>
          <w:right w:val="nil"/>
          <w:between w:val="nil"/>
        </w:pBdr>
        <w:spacing w:line="240" w:lineRule="auto"/>
        <w:ind w:left="0" w:hanging="2"/>
        <w:rPr>
          <w:color w:val="000000"/>
          <w:sz w:val="24"/>
        </w:rPr>
      </w:pPr>
      <w:bookmarkStart w:id="27" w:name="_heading=h.1ci93xb" w:colFirst="0" w:colLast="0"/>
      <w:bookmarkEnd w:id="27"/>
    </w:p>
    <w:p w:rsidR="00DD3945" w:rsidRDefault="003424D4">
      <w:pPr>
        <w:pStyle w:val="Heading1"/>
        <w:ind w:left="0" w:hanging="2"/>
        <w:rPr>
          <w:color w:val="000000"/>
          <w:sz w:val="24"/>
          <w:szCs w:val="24"/>
        </w:rPr>
      </w:pPr>
      <w:r>
        <w:rPr>
          <w:color w:val="000000"/>
          <w:sz w:val="24"/>
          <w:szCs w:val="24"/>
        </w:rPr>
        <w:t>19. Monitoring Arrangements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The DPO is responsible for monitoring and reviewing this policy.</w:t>
      </w:r>
    </w:p>
    <w:p w:rsidR="00DD3945" w:rsidRDefault="003424D4">
      <w:pPr>
        <w:pBdr>
          <w:top w:val="nil"/>
          <w:left w:val="nil"/>
          <w:bottom w:val="nil"/>
          <w:right w:val="nil"/>
          <w:between w:val="nil"/>
        </w:pBdr>
        <w:spacing w:line="240" w:lineRule="auto"/>
        <w:ind w:left="0" w:hanging="2"/>
        <w:rPr>
          <w:color w:val="000000"/>
          <w:sz w:val="24"/>
        </w:rPr>
      </w:pPr>
      <w:bookmarkStart w:id="28" w:name="_heading=h.3whwml4" w:colFirst="0" w:colLast="0"/>
      <w:bookmarkEnd w:id="28"/>
      <w:r>
        <w:rPr>
          <w:color w:val="000000"/>
          <w:sz w:val="24"/>
        </w:rPr>
        <w:t xml:space="preserve">This policy will be reviewed every </w:t>
      </w:r>
      <w:r>
        <w:rPr>
          <w:b/>
          <w:color w:val="000000"/>
          <w:sz w:val="24"/>
        </w:rPr>
        <w:t>2 years</w:t>
      </w:r>
      <w:r>
        <w:rPr>
          <w:color w:val="000000"/>
          <w:sz w:val="24"/>
        </w:rPr>
        <w:t xml:space="preserve"> and shared with the full board.</w:t>
      </w:r>
    </w:p>
    <w:p w:rsidR="00DD3945" w:rsidRDefault="00DD3945">
      <w:pPr>
        <w:pStyle w:val="Heading1"/>
        <w:ind w:left="0" w:hanging="2"/>
        <w:rPr>
          <w:sz w:val="24"/>
          <w:szCs w:val="24"/>
        </w:rPr>
      </w:pPr>
    </w:p>
    <w:p w:rsidR="00DD3945" w:rsidRDefault="003424D4">
      <w:pPr>
        <w:pStyle w:val="Heading1"/>
        <w:ind w:left="0" w:hanging="2"/>
        <w:rPr>
          <w:color w:val="000000"/>
          <w:sz w:val="24"/>
          <w:szCs w:val="24"/>
        </w:rPr>
      </w:pPr>
      <w:r>
        <w:rPr>
          <w:color w:val="000000"/>
          <w:sz w:val="24"/>
          <w:szCs w:val="24"/>
        </w:rPr>
        <w:t>20. Links with other Policies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 xml:space="preserve">This data protection policy is linked </w:t>
      </w:r>
      <w:r>
        <w:rPr>
          <w:color w:val="000000"/>
          <w:sz w:val="24"/>
        </w:rPr>
        <w:t>to our:</w:t>
      </w:r>
    </w:p>
    <w:p w:rsidR="00DD3945" w:rsidRDefault="003424D4">
      <w:pPr>
        <w:numPr>
          <w:ilvl w:val="0"/>
          <w:numId w:val="4"/>
        </w:numPr>
        <w:pBdr>
          <w:top w:val="nil"/>
          <w:left w:val="nil"/>
          <w:bottom w:val="nil"/>
          <w:right w:val="nil"/>
          <w:between w:val="nil"/>
        </w:pBdr>
        <w:spacing w:line="240" w:lineRule="auto"/>
        <w:ind w:left="0" w:hanging="2"/>
        <w:rPr>
          <w:color w:val="000000"/>
          <w:sz w:val="24"/>
        </w:rPr>
      </w:pPr>
      <w:r>
        <w:rPr>
          <w:color w:val="000000"/>
          <w:sz w:val="24"/>
        </w:rPr>
        <w:t>Freedom of information publication scheme</w:t>
      </w:r>
    </w:p>
    <w:p w:rsidR="00DD3945" w:rsidRDefault="003424D4">
      <w:pPr>
        <w:numPr>
          <w:ilvl w:val="0"/>
          <w:numId w:val="4"/>
        </w:numPr>
        <w:pBdr>
          <w:top w:val="nil"/>
          <w:left w:val="nil"/>
          <w:bottom w:val="nil"/>
          <w:right w:val="nil"/>
          <w:between w:val="nil"/>
        </w:pBdr>
        <w:spacing w:line="240" w:lineRule="auto"/>
        <w:ind w:left="0" w:hanging="2"/>
        <w:rPr>
          <w:color w:val="000000"/>
          <w:sz w:val="24"/>
        </w:rPr>
      </w:pPr>
      <w:r>
        <w:rPr>
          <w:color w:val="000000"/>
          <w:sz w:val="24"/>
        </w:rPr>
        <w:t>Other school and Trust policies, such as CCTV, Acceptable use of IT, Recruitment and Selection</w:t>
      </w:r>
    </w:p>
    <w:p w:rsidR="00DD3945" w:rsidRDefault="003424D4">
      <w:pPr>
        <w:pStyle w:val="Heading3"/>
        <w:ind w:left="0" w:hanging="2"/>
        <w:rPr>
          <w:color w:val="000000"/>
        </w:rPr>
      </w:pPr>
      <w:bookmarkStart w:id="29" w:name="_heading=h.2bn6wsx" w:colFirst="0" w:colLast="0"/>
      <w:bookmarkEnd w:id="29"/>
      <w:r>
        <w:br w:type="page"/>
      </w:r>
      <w:r>
        <w:rPr>
          <w:color w:val="000000"/>
        </w:rPr>
        <w:t>Appendix 1: Personal Data Breach Procedure</w:t>
      </w:r>
    </w:p>
    <w:p w:rsidR="00DD3945" w:rsidRDefault="003424D4">
      <w:pPr>
        <w:pBdr>
          <w:top w:val="nil"/>
          <w:left w:val="nil"/>
          <w:bottom w:val="nil"/>
          <w:right w:val="nil"/>
          <w:between w:val="nil"/>
        </w:pBdr>
        <w:spacing w:line="240" w:lineRule="auto"/>
        <w:ind w:left="0" w:hanging="2"/>
        <w:rPr>
          <w:color w:val="000000"/>
          <w:sz w:val="24"/>
        </w:rPr>
      </w:pPr>
      <w:bookmarkStart w:id="30" w:name="_heading=h.qsh70q" w:colFirst="0" w:colLast="0"/>
      <w:bookmarkEnd w:id="30"/>
      <w:r>
        <w:rPr>
          <w:color w:val="000000"/>
          <w:sz w:val="24"/>
        </w:rPr>
        <w:t xml:space="preserve">This procedure is based on </w:t>
      </w:r>
      <w:hyperlink r:id="rId17">
        <w:r>
          <w:rPr>
            <w:color w:val="0072CC"/>
            <w:sz w:val="24"/>
            <w:u w:val="single"/>
          </w:rPr>
          <w:t>guidance on personal data breaches</w:t>
        </w:r>
      </w:hyperlink>
      <w:r>
        <w:rPr>
          <w:color w:val="000000"/>
          <w:sz w:val="24"/>
        </w:rPr>
        <w:t xml:space="preserve"> produced by the ICO.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On finding or causing a breach, or potential breach, the staff member</w:t>
      </w:r>
      <w:r>
        <w:rPr>
          <w:color w:val="000000"/>
          <w:sz w:val="24"/>
        </w:rPr>
        <w:t xml:space="preserve"> or data processor must immediately notify the DPO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investigate the report, and determine whether a breach has occurred. To decide, the DPO will consider whether personal data has been accidentally or unlawfully: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Lost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Stolen</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Destroyed</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Altered</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Disclosed or made available where it should not have been</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Made available to unauthorised people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alert the CEO, headteacher of the school where the breach occurred and the chair of the Trust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make all reasonable efforts to contain </w:t>
      </w:r>
      <w:r>
        <w:rPr>
          <w:color w:val="000000"/>
          <w:sz w:val="24"/>
        </w:rPr>
        <w:t>and minimise the impact of the breach, assisted by relevant staff members or data processors where necessary (actions relevant to specific data types are set out at the end of this procedure)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assess the potential consequences, based on how ser</w:t>
      </w:r>
      <w:r>
        <w:rPr>
          <w:color w:val="000000"/>
          <w:sz w:val="24"/>
        </w:rPr>
        <w:t>ious they are, and how likely they are to happen</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work out whether the breach must be reported to the ICO. This must be judged on a case-by-case basis. To decide, the DPO will consider whether the breach is likely to negatively affect people’s </w:t>
      </w:r>
      <w:r>
        <w:rPr>
          <w:color w:val="000000"/>
          <w:sz w:val="24"/>
        </w:rPr>
        <w:t xml:space="preserve">rights and freedoms, and cause them any physical, material or non-material damage (e.g. emotional distress), including through: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Loss of control over their data</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 xml:space="preserve">Discrimination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Identify theft or fraud</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Financial loss</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Unauthorised reversal of pseudonymisatio</w:t>
      </w:r>
      <w:r>
        <w:rPr>
          <w:color w:val="000000"/>
          <w:sz w:val="24"/>
        </w:rPr>
        <w:t xml:space="preserve">n (for example, key-coding)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Damage to reputation</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Loss of confidentiality</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Any other significant economic or social disadvantage to the individual(s) concerned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If it’s likely that there will be a risk to people’s rights and freedoms, the DPO must notify the ICO.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document the decision (either way), in case it is challenged at a later date by the ICO or an individual affected by the breach. Documented </w:t>
      </w:r>
      <w:r>
        <w:rPr>
          <w:color w:val="000000"/>
          <w:sz w:val="24"/>
        </w:rPr>
        <w:t>decisions are stored on the Head office IT system</w:t>
      </w:r>
    </w:p>
    <w:p w:rsidR="00DD3945" w:rsidRDefault="003424D4">
      <w:pPr>
        <w:numPr>
          <w:ilvl w:val="0"/>
          <w:numId w:val="8"/>
        </w:numPr>
        <w:pBdr>
          <w:top w:val="nil"/>
          <w:left w:val="nil"/>
          <w:bottom w:val="nil"/>
          <w:right w:val="nil"/>
          <w:between w:val="nil"/>
        </w:pBdr>
        <w:spacing w:line="240" w:lineRule="auto"/>
        <w:ind w:left="0" w:hanging="2"/>
        <w:rPr>
          <w:color w:val="000000"/>
          <w:sz w:val="24"/>
        </w:rPr>
      </w:pPr>
      <w:bookmarkStart w:id="31" w:name="_heading=h.3as4poj" w:colFirst="0" w:colLast="0"/>
      <w:bookmarkEnd w:id="31"/>
      <w:r>
        <w:rPr>
          <w:color w:val="000000"/>
          <w:sz w:val="24"/>
        </w:rPr>
        <w:t xml:space="preserve">Where the ICO must be notified, the DPO will do this via the </w:t>
      </w:r>
      <w:hyperlink r:id="rId18">
        <w:r>
          <w:rPr>
            <w:color w:val="0072CC"/>
            <w:sz w:val="24"/>
            <w:u w:val="single"/>
          </w:rPr>
          <w:t>‘report a breach’ page</w:t>
        </w:r>
      </w:hyperlink>
      <w:r>
        <w:rPr>
          <w:color w:val="000000"/>
          <w:sz w:val="24"/>
        </w:rPr>
        <w:t xml:space="preserve"> of the ICO website, or through their breach repor</w:t>
      </w:r>
      <w:r>
        <w:rPr>
          <w:color w:val="000000"/>
          <w:sz w:val="24"/>
        </w:rPr>
        <w:t xml:space="preserve">t line (0303 123 1113), within 72 hours. As required, the DPO will set out: </w:t>
      </w:r>
    </w:p>
    <w:p w:rsidR="00DD3945" w:rsidRDefault="003424D4">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nature of the personal data breach including, where possible:</w:t>
      </w:r>
    </w:p>
    <w:p w:rsidR="00DD3945" w:rsidRDefault="003424D4">
      <w:pPr>
        <w:numPr>
          <w:ilvl w:val="1"/>
          <w:numId w:val="6"/>
        </w:numPr>
        <w:pBdr>
          <w:top w:val="nil"/>
          <w:left w:val="nil"/>
          <w:bottom w:val="nil"/>
          <w:right w:val="nil"/>
          <w:between w:val="nil"/>
        </w:pBdr>
        <w:spacing w:line="240" w:lineRule="auto"/>
        <w:ind w:left="0" w:hanging="2"/>
        <w:rPr>
          <w:color w:val="000000"/>
          <w:sz w:val="24"/>
        </w:rPr>
      </w:pPr>
      <w:r>
        <w:rPr>
          <w:color w:val="000000"/>
          <w:sz w:val="24"/>
        </w:rPr>
        <w:t>The categories and approximate number of individuals concerned</w:t>
      </w:r>
    </w:p>
    <w:p w:rsidR="00DD3945" w:rsidRDefault="003424D4">
      <w:pPr>
        <w:numPr>
          <w:ilvl w:val="1"/>
          <w:numId w:val="6"/>
        </w:numPr>
        <w:pBdr>
          <w:top w:val="nil"/>
          <w:left w:val="nil"/>
          <w:bottom w:val="nil"/>
          <w:right w:val="nil"/>
          <w:between w:val="nil"/>
        </w:pBdr>
        <w:spacing w:line="240" w:lineRule="auto"/>
        <w:ind w:left="0" w:hanging="2"/>
        <w:rPr>
          <w:color w:val="000000"/>
          <w:sz w:val="24"/>
        </w:rPr>
      </w:pPr>
      <w:r>
        <w:rPr>
          <w:color w:val="000000"/>
          <w:sz w:val="24"/>
        </w:rPr>
        <w:t>The categories and approximate number of personal data records concerned</w:t>
      </w:r>
    </w:p>
    <w:p w:rsidR="00DD3945" w:rsidRDefault="003424D4">
      <w:pPr>
        <w:numPr>
          <w:ilvl w:val="0"/>
          <w:numId w:val="5"/>
        </w:numPr>
        <w:pBdr>
          <w:top w:val="nil"/>
          <w:left w:val="nil"/>
          <w:bottom w:val="nil"/>
          <w:right w:val="nil"/>
          <w:between w:val="nil"/>
        </w:pBdr>
        <w:spacing w:line="240" w:lineRule="auto"/>
        <w:ind w:left="0" w:hanging="2"/>
        <w:rPr>
          <w:color w:val="000000"/>
          <w:sz w:val="24"/>
        </w:rPr>
      </w:pPr>
      <w:r>
        <w:rPr>
          <w:color w:val="000000"/>
          <w:sz w:val="24"/>
        </w:rPr>
        <w:t>The name and contact details of the DPO</w:t>
      </w:r>
    </w:p>
    <w:p w:rsidR="00DD3945" w:rsidRDefault="003424D4">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likely consequences of the personal data breach</w:t>
      </w:r>
    </w:p>
    <w:p w:rsidR="00DD3945" w:rsidRDefault="003424D4">
      <w:pPr>
        <w:numPr>
          <w:ilvl w:val="0"/>
          <w:numId w:val="5"/>
        </w:numPr>
        <w:pBdr>
          <w:top w:val="nil"/>
          <w:left w:val="nil"/>
          <w:bottom w:val="nil"/>
          <w:right w:val="nil"/>
          <w:between w:val="nil"/>
        </w:pBdr>
        <w:spacing w:line="240" w:lineRule="auto"/>
        <w:ind w:left="0" w:hanging="2"/>
        <w:rPr>
          <w:color w:val="000000"/>
          <w:sz w:val="24"/>
        </w:rPr>
      </w:pPr>
      <w:r>
        <w:rPr>
          <w:color w:val="000000"/>
          <w:sz w:val="24"/>
        </w:rPr>
        <w:t>A description of the measures that have been, or will be taken, to deal with the breach and mitigate any possible adverse effects on the individual(s) concerned</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If all the above details are not yet known, the DPO will report as much as they can within 72 h</w:t>
      </w:r>
      <w:r>
        <w:rPr>
          <w:color w:val="000000"/>
          <w:sz w:val="24"/>
        </w:rPr>
        <w:t>ours. The report will explain that there is a delay, the reasons why, and when the DPO expects to have further information. The DPO will submit the remaining information as soon as possible</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also assess the risk to individuals, again based on t</w:t>
      </w:r>
      <w:r>
        <w:rPr>
          <w:color w:val="000000"/>
          <w:sz w:val="24"/>
        </w:rPr>
        <w:t xml:space="preserve">he severity and likelihood of potential or actual impact. If the risk is high, the DPO will promptly inform, in writing, all individuals whose personal data has been breached. This notification will set out: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in clear and plain language, of the nature of the personal data breach</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The name and contact details of the DPO</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of the likely consequences of the personal data breach</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 description of the measures that have been, or will be, tak</w:t>
      </w:r>
      <w:r>
        <w:rPr>
          <w:color w:val="000000"/>
          <w:sz w:val="24"/>
        </w:rPr>
        <w:t>en to deal with the data breach and mitigate any possible adverse effects on the individual(s) concerned</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As above, any decision on whether to contact individuals will be documented by the DPO.</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notify any relevant third parties who can help mit</w:t>
      </w:r>
      <w:r>
        <w:rPr>
          <w:color w:val="000000"/>
          <w:sz w:val="24"/>
        </w:rPr>
        <w:t>igate the loss to individuals – for example, the police, insurers, banks or credit card companies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 xml:space="preserve">The DPO will document each breach, irrespective of whether it is reported to the ICO. For each breach, this record will include the: </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Facts relating to the br</w:t>
      </w:r>
      <w:r>
        <w:rPr>
          <w:color w:val="000000"/>
          <w:sz w:val="24"/>
        </w:rPr>
        <w:t>each</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Effects</w:t>
      </w:r>
    </w:p>
    <w:p w:rsidR="00DD3945" w:rsidRDefault="003424D4">
      <w:pPr>
        <w:numPr>
          <w:ilvl w:val="1"/>
          <w:numId w:val="8"/>
        </w:numPr>
        <w:pBdr>
          <w:top w:val="nil"/>
          <w:left w:val="nil"/>
          <w:bottom w:val="nil"/>
          <w:right w:val="nil"/>
          <w:between w:val="nil"/>
        </w:pBdr>
        <w:spacing w:line="240" w:lineRule="auto"/>
        <w:ind w:left="0" w:hanging="2"/>
        <w:rPr>
          <w:color w:val="000000"/>
          <w:sz w:val="24"/>
        </w:rPr>
      </w:pPr>
      <w:r>
        <w:rPr>
          <w:color w:val="000000"/>
          <w:sz w:val="24"/>
        </w:rPr>
        <w:t>Action taken to contain it and ensure it does not happen again (such as establishing more robust processes or providing further training for individuals)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Records of all breaches will be stored on the Head office IT system</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CEO and headteacher will meet to review what happened and how it can be stopped from happening again. This meeting will happen as soon as reasonably possible.  If appropriate systems across all schools in the Trust will be reviewed</w:t>
      </w:r>
    </w:p>
    <w:p w:rsidR="00DD3945" w:rsidRDefault="003424D4">
      <w:pPr>
        <w:pBdr>
          <w:top w:val="nil"/>
          <w:left w:val="nil"/>
          <w:bottom w:val="nil"/>
          <w:right w:val="nil"/>
          <w:between w:val="nil"/>
        </w:pBdr>
        <w:spacing w:before="240" w:line="240" w:lineRule="auto"/>
        <w:ind w:left="0" w:hanging="2"/>
        <w:rPr>
          <w:b/>
          <w:color w:val="12263F"/>
          <w:sz w:val="24"/>
        </w:rPr>
      </w:pPr>
      <w:r>
        <w:rPr>
          <w:b/>
          <w:color w:val="12263F"/>
          <w:sz w:val="24"/>
        </w:rPr>
        <w:t>Actions to mini</w:t>
      </w:r>
      <w:r>
        <w:rPr>
          <w:b/>
          <w:color w:val="12263F"/>
          <w:sz w:val="24"/>
        </w:rPr>
        <w:t>mise the impact of data breaches</w:t>
      </w:r>
    </w:p>
    <w:p w:rsidR="00DD3945" w:rsidRDefault="003424D4">
      <w:pPr>
        <w:pBdr>
          <w:top w:val="nil"/>
          <w:left w:val="nil"/>
          <w:bottom w:val="nil"/>
          <w:right w:val="nil"/>
          <w:between w:val="nil"/>
        </w:pBdr>
        <w:spacing w:line="240" w:lineRule="auto"/>
        <w:ind w:left="0" w:hanging="2"/>
        <w:rPr>
          <w:color w:val="000000"/>
          <w:sz w:val="24"/>
        </w:rPr>
      </w:pPr>
      <w:r>
        <w:rPr>
          <w:color w:val="000000"/>
          <w:sz w:val="24"/>
        </w:rPr>
        <w:t>We will take the actions set out below to mitigate the impact of different types of data breach, focusing especially on breaches involving particularly risky or sensitive information. We will review the effectiveness of the</w:t>
      </w:r>
      <w:r>
        <w:rPr>
          <w:color w:val="000000"/>
          <w:sz w:val="24"/>
        </w:rPr>
        <w:t>se actions and amend them as necessary after any data breach.</w:t>
      </w:r>
    </w:p>
    <w:p w:rsidR="00DD3945" w:rsidRDefault="003424D4">
      <w:pPr>
        <w:pBdr>
          <w:top w:val="nil"/>
          <w:left w:val="nil"/>
          <w:bottom w:val="nil"/>
          <w:right w:val="nil"/>
          <w:between w:val="nil"/>
        </w:pBdr>
        <w:spacing w:line="240" w:lineRule="auto"/>
        <w:ind w:left="0" w:hanging="2"/>
        <w:rPr>
          <w:color w:val="000000"/>
          <w:sz w:val="24"/>
        </w:rPr>
      </w:pPr>
      <w:r>
        <w:rPr>
          <w:b/>
          <w:color w:val="000000"/>
          <w:sz w:val="24"/>
        </w:rPr>
        <w:t>Special category data (sensitive information) being disclosed via email (including safeguarding records)</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If special category data is accidentally made available via email to unauthorised individ</w:t>
      </w:r>
      <w:r>
        <w:rPr>
          <w:color w:val="000000"/>
          <w:sz w:val="24"/>
        </w:rPr>
        <w:t>uals, the sender must attempt to recall the email as soon as they become aware of the error</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Members of staff who receive personal data sent in error must alert the sender and the DPO as soon as they become aware of the error</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If the sender is unavailable or</w:t>
      </w:r>
      <w:r>
        <w:rPr>
          <w:color w:val="000000"/>
          <w:sz w:val="24"/>
        </w:rPr>
        <w:t xml:space="preserve"> cannot recall the email for any reason, the DPO will ask the ICT department to recall it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In any cases where the recall is unsuccessful, the DPO will contact the relevant unauthorised individuals who received the email, explain that the information was sen</w:t>
      </w:r>
      <w:r>
        <w:rPr>
          <w:color w:val="000000"/>
          <w:sz w:val="24"/>
        </w:rPr>
        <w:t>t in error, and request that those individuals delete the information and do not share, publish, save or replicate it in any way</w:t>
      </w:r>
    </w:p>
    <w:p w:rsidR="00DD3945" w:rsidRDefault="003424D4">
      <w:pPr>
        <w:numPr>
          <w:ilvl w:val="0"/>
          <w:numId w:val="8"/>
        </w:numPr>
        <w:pBdr>
          <w:top w:val="nil"/>
          <w:left w:val="nil"/>
          <w:bottom w:val="nil"/>
          <w:right w:val="nil"/>
          <w:between w:val="nil"/>
        </w:pBdr>
        <w:spacing w:line="240" w:lineRule="auto"/>
        <w:ind w:left="0" w:hanging="2"/>
        <w:rPr>
          <w:color w:val="000000"/>
          <w:sz w:val="24"/>
        </w:rPr>
      </w:pPr>
      <w:r>
        <w:rPr>
          <w:color w:val="000000"/>
          <w:sz w:val="24"/>
        </w:rPr>
        <w:t>The DPO will ensure we receive a written response from all the individuals who received the data, confirming that they have com</w:t>
      </w:r>
      <w:r>
        <w:rPr>
          <w:color w:val="000000"/>
          <w:sz w:val="24"/>
        </w:rPr>
        <w:t>plied with this request</w:t>
      </w:r>
    </w:p>
    <w:p w:rsidR="00DD3945" w:rsidRDefault="003424D4">
      <w:pPr>
        <w:numPr>
          <w:ilvl w:val="0"/>
          <w:numId w:val="8"/>
        </w:numPr>
        <w:pBdr>
          <w:top w:val="nil"/>
          <w:left w:val="nil"/>
          <w:bottom w:val="nil"/>
          <w:right w:val="nil"/>
          <w:between w:val="nil"/>
        </w:pBdr>
        <w:spacing w:line="240" w:lineRule="auto"/>
        <w:ind w:left="0" w:hanging="2"/>
        <w:rPr>
          <w:color w:val="000000"/>
          <w:sz w:val="24"/>
        </w:rPr>
      </w:pPr>
      <w:bookmarkStart w:id="32" w:name="_heading=h.1pxezwc" w:colFirst="0" w:colLast="0"/>
      <w:bookmarkEnd w:id="32"/>
      <w:r>
        <w:rPr>
          <w:color w:val="000000"/>
          <w:sz w:val="24"/>
        </w:rPr>
        <w:t>The DPO will carry out an internet search to check that the information has not been made public; if it has, we will contact the publisher/website owner or administrator to request that the information is removed from their website and deleted</w:t>
      </w:r>
    </w:p>
    <w:p w:rsidR="00DD3945" w:rsidRDefault="00DD3945">
      <w:pPr>
        <w:pBdr>
          <w:top w:val="nil"/>
          <w:left w:val="nil"/>
          <w:bottom w:val="nil"/>
          <w:right w:val="nil"/>
          <w:between w:val="nil"/>
        </w:pBdr>
        <w:spacing w:line="240" w:lineRule="auto"/>
        <w:ind w:left="0" w:hanging="2"/>
        <w:rPr>
          <w:color w:val="000000"/>
          <w:sz w:val="24"/>
        </w:rPr>
      </w:pPr>
    </w:p>
    <w:sectPr w:rsidR="00DD3945">
      <w:headerReference w:type="even" r:id="rId19"/>
      <w:headerReference w:type="default" r:id="rId20"/>
      <w:footerReference w:type="default" r:id="rId21"/>
      <w:headerReference w:type="first" r:id="rId22"/>
      <w:footerReference w:type="first" r:id="rId23"/>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4D4" w:rsidRDefault="003424D4">
      <w:pPr>
        <w:spacing w:after="0" w:line="240" w:lineRule="auto"/>
        <w:ind w:left="0" w:hanging="2"/>
      </w:pPr>
      <w:r>
        <w:separator/>
      </w:r>
    </w:p>
  </w:endnote>
  <w:endnote w:type="continuationSeparator" w:id="0">
    <w:p w:rsidR="003424D4" w:rsidRDefault="003424D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45" w:rsidRDefault="003424D4">
    <w:pPr>
      <w:pBdr>
        <w:top w:val="nil"/>
        <w:left w:val="nil"/>
        <w:bottom w:val="nil"/>
        <w:right w:val="nil"/>
        <w:between w:val="nil"/>
      </w:pBdr>
      <w:shd w:val="clear" w:color="auto" w:fill="FFFFFF"/>
      <w:spacing w:line="240" w:lineRule="auto"/>
      <w:ind w:left="0" w:hanging="2"/>
      <w:rPr>
        <w:color w:val="808080"/>
        <w:sz w:val="24"/>
      </w:rPr>
    </w:pPr>
    <w:r>
      <w:rPr>
        <w:color w:val="808080"/>
        <w:sz w:val="24"/>
      </w:rPr>
      <w:t xml:space="preserve">Data Protection Policy </w:t>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t xml:space="preserve">Page </w:t>
    </w:r>
    <w:r>
      <w:rPr>
        <w:color w:val="808080"/>
        <w:sz w:val="24"/>
      </w:rPr>
      <w:fldChar w:fldCharType="begin"/>
    </w:r>
    <w:r>
      <w:rPr>
        <w:color w:val="808080"/>
        <w:sz w:val="24"/>
      </w:rPr>
      <w:instrText>PAGE</w:instrText>
    </w:r>
    <w:r w:rsidR="00875F88">
      <w:rPr>
        <w:color w:val="808080"/>
        <w:sz w:val="24"/>
      </w:rPr>
      <w:fldChar w:fldCharType="separate"/>
    </w:r>
    <w:r w:rsidR="00875F88">
      <w:rPr>
        <w:noProof/>
        <w:color w:val="808080"/>
        <w:sz w:val="24"/>
      </w:rPr>
      <w:t>2</w:t>
    </w:r>
    <w:r>
      <w:rPr>
        <w:color w:val="808080"/>
        <w:sz w:val="24"/>
      </w:rPr>
      <w:fldChar w:fldCharType="end"/>
    </w:r>
    <w:r>
      <w:rPr>
        <w:color w:val="808080"/>
        <w:sz w:val="24"/>
      </w:rPr>
      <w:t xml:space="preserve"> of </w:t>
    </w:r>
    <w:r>
      <w:rPr>
        <w:color w:val="808080"/>
        <w:sz w:val="24"/>
      </w:rPr>
      <w:fldChar w:fldCharType="begin"/>
    </w:r>
    <w:r>
      <w:rPr>
        <w:color w:val="808080"/>
        <w:sz w:val="24"/>
      </w:rPr>
      <w:instrText>NUMPAGES</w:instrText>
    </w:r>
    <w:r w:rsidR="00875F88">
      <w:rPr>
        <w:color w:val="808080"/>
        <w:sz w:val="24"/>
      </w:rPr>
      <w:fldChar w:fldCharType="separate"/>
    </w:r>
    <w:r w:rsidR="00875F88">
      <w:rPr>
        <w:noProof/>
        <w:color w:val="808080"/>
        <w:sz w:val="24"/>
      </w:rPr>
      <w:t>2</w:t>
    </w:r>
    <w:r>
      <w:rPr>
        <w:color w:val="808080"/>
        <w:sz w:val="24"/>
      </w:rPr>
      <w:fldChar w:fldCharType="end"/>
    </w:r>
  </w:p>
  <w:p w:rsidR="00DD3945" w:rsidRDefault="00DD3945">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45" w:rsidRDefault="003424D4">
    <w:pPr>
      <w:pBdr>
        <w:top w:val="nil"/>
        <w:left w:val="nil"/>
        <w:bottom w:val="nil"/>
        <w:right w:val="nil"/>
        <w:between w:val="nil"/>
      </w:pBdr>
      <w:shd w:val="clear" w:color="auto" w:fill="FFFFFF"/>
      <w:spacing w:line="240" w:lineRule="auto"/>
      <w:ind w:left="0" w:hanging="2"/>
      <w:rPr>
        <w:color w:val="808080"/>
        <w:sz w:val="24"/>
      </w:rPr>
    </w:pPr>
    <w:r>
      <w:rPr>
        <w:color w:val="808080"/>
        <w:sz w:val="24"/>
      </w:rPr>
      <w:t xml:space="preserve">Data Protection Policy </w:t>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r>
    <w:r>
      <w:rPr>
        <w:color w:val="808080"/>
        <w:sz w:val="24"/>
      </w:rPr>
      <w:tab/>
      <w:t xml:space="preserve">Page </w:t>
    </w:r>
    <w:r>
      <w:rPr>
        <w:color w:val="808080"/>
        <w:sz w:val="24"/>
      </w:rPr>
      <w:fldChar w:fldCharType="begin"/>
    </w:r>
    <w:r>
      <w:rPr>
        <w:color w:val="808080"/>
        <w:sz w:val="24"/>
      </w:rPr>
      <w:instrText>PAGE</w:instrText>
    </w:r>
    <w:r w:rsidR="00875F88">
      <w:rPr>
        <w:color w:val="808080"/>
        <w:sz w:val="24"/>
      </w:rPr>
      <w:fldChar w:fldCharType="separate"/>
    </w:r>
    <w:r w:rsidR="00875F88">
      <w:rPr>
        <w:noProof/>
        <w:color w:val="808080"/>
        <w:sz w:val="24"/>
      </w:rPr>
      <w:t>1</w:t>
    </w:r>
    <w:r>
      <w:rPr>
        <w:color w:val="808080"/>
        <w:sz w:val="24"/>
      </w:rPr>
      <w:fldChar w:fldCharType="end"/>
    </w:r>
    <w:r>
      <w:rPr>
        <w:color w:val="808080"/>
        <w:sz w:val="24"/>
      </w:rPr>
      <w:t xml:space="preserve"> of </w:t>
    </w:r>
    <w:r>
      <w:rPr>
        <w:color w:val="808080"/>
        <w:sz w:val="24"/>
      </w:rPr>
      <w:fldChar w:fldCharType="begin"/>
    </w:r>
    <w:r>
      <w:rPr>
        <w:color w:val="808080"/>
        <w:sz w:val="24"/>
      </w:rPr>
      <w:instrText>NUMPAGES</w:instrText>
    </w:r>
    <w:r w:rsidR="00875F88">
      <w:rPr>
        <w:color w:val="808080"/>
        <w:sz w:val="24"/>
      </w:rPr>
      <w:fldChar w:fldCharType="separate"/>
    </w:r>
    <w:r w:rsidR="00875F88">
      <w:rPr>
        <w:noProof/>
        <w:color w:val="808080"/>
        <w:sz w:val="24"/>
      </w:rPr>
      <w:t>1</w:t>
    </w:r>
    <w:r>
      <w:rPr>
        <w:color w:val="808080"/>
        <w:sz w:val="24"/>
      </w:rPr>
      <w:fldChar w:fldCharType="end"/>
    </w:r>
  </w:p>
  <w:p w:rsidR="00DD3945" w:rsidRDefault="00DD3945">
    <w:pPr>
      <w:pBdr>
        <w:top w:val="nil"/>
        <w:left w:val="nil"/>
        <w:bottom w:val="nil"/>
        <w:right w:val="nil"/>
        <w:between w:val="nil"/>
      </w:pBdr>
      <w:shd w:val="clear" w:color="auto" w:fill="FFFFFF"/>
      <w:spacing w:line="240" w:lineRule="auto"/>
      <w:ind w:left="0" w:hanging="2"/>
      <w:rPr>
        <w:color w:val="808080"/>
        <w:sz w:val="16"/>
        <w:szCs w:val="16"/>
      </w:rPr>
    </w:pPr>
  </w:p>
  <w:p w:rsidR="00DD3945" w:rsidRDefault="00DD3945">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4D4" w:rsidRDefault="003424D4">
      <w:pPr>
        <w:spacing w:after="0" w:line="240" w:lineRule="auto"/>
        <w:ind w:left="0" w:hanging="2"/>
      </w:pPr>
      <w:r>
        <w:separator/>
      </w:r>
    </w:p>
  </w:footnote>
  <w:footnote w:type="continuationSeparator" w:id="0">
    <w:p w:rsidR="003424D4" w:rsidRDefault="003424D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45" w:rsidRDefault="00DD3945">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45" w:rsidRDefault="00DD3945">
    <w:pPr>
      <w:ind w:left="0" w:hanging="2"/>
    </w:pPr>
  </w:p>
  <w:p w:rsidR="00DD3945" w:rsidRDefault="00DD3945">
    <w:pPr>
      <w:ind w:left="0" w:hanging="2"/>
    </w:pPr>
  </w:p>
  <w:p w:rsidR="00DD3945" w:rsidRDefault="00DD3945">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45" w:rsidRDefault="00DD3945">
    <w:pPr>
      <w:ind w:left="0" w:hanging="2"/>
    </w:pPr>
  </w:p>
  <w:p w:rsidR="00DD3945" w:rsidRDefault="00DD3945">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5E5"/>
    <w:multiLevelType w:val="multilevel"/>
    <w:tmpl w:val="70F629D0"/>
    <w:lvl w:ilvl="0">
      <w:start w:val="1"/>
      <w:numFmt w:val="bullet"/>
      <w:pStyle w:val="4Bulletedcopyblue"/>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1" w15:restartNumberingAfterBreak="0">
    <w:nsid w:val="0DB933F6"/>
    <w:multiLevelType w:val="multilevel"/>
    <w:tmpl w:val="320453B0"/>
    <w:lvl w:ilvl="0">
      <w:start w:val="1"/>
      <w:numFmt w:val="bullet"/>
      <w:pStyle w:val="Bulletedcopylevel2"/>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2" w15:restartNumberingAfterBreak="0">
    <w:nsid w:val="20520F28"/>
    <w:multiLevelType w:val="multilevel"/>
    <w:tmpl w:val="65CE1558"/>
    <w:lvl w:ilvl="0">
      <w:start w:val="1"/>
      <w:numFmt w:val="bullet"/>
      <w:lvlText w:val="o"/>
      <w:lvlJc w:val="left"/>
      <w:pPr>
        <w:ind w:left="1800" w:hanging="360"/>
      </w:pPr>
      <w:rPr>
        <w:rFonts w:ascii="Courier New" w:eastAsia="Courier New" w:hAnsi="Courier New" w:cs="Courier New"/>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w:eastAsia="Noto Sans" w:hAnsi="Noto Sans" w:cs="Noto Sans"/>
        <w:vertAlign w:val="baseline"/>
      </w:rPr>
    </w:lvl>
    <w:lvl w:ilvl="3">
      <w:start w:val="1"/>
      <w:numFmt w:val="bullet"/>
      <w:lvlText w:val="●"/>
      <w:lvlJc w:val="left"/>
      <w:pPr>
        <w:ind w:left="3960" w:hanging="360"/>
      </w:pPr>
      <w:rPr>
        <w:rFonts w:ascii="Noto Sans" w:eastAsia="Noto Sans" w:hAnsi="Noto Sans" w:cs="Noto San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w:eastAsia="Noto Sans" w:hAnsi="Noto Sans" w:cs="Noto Sans"/>
        <w:vertAlign w:val="baseline"/>
      </w:rPr>
    </w:lvl>
    <w:lvl w:ilvl="6">
      <w:start w:val="1"/>
      <w:numFmt w:val="bullet"/>
      <w:lvlText w:val="●"/>
      <w:lvlJc w:val="left"/>
      <w:pPr>
        <w:ind w:left="6120" w:hanging="360"/>
      </w:pPr>
      <w:rPr>
        <w:rFonts w:ascii="Noto Sans" w:eastAsia="Noto Sans" w:hAnsi="Noto Sans" w:cs="Noto San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w:eastAsia="Noto Sans" w:hAnsi="Noto Sans" w:cs="Noto Sans"/>
        <w:vertAlign w:val="baseline"/>
      </w:rPr>
    </w:lvl>
  </w:abstractNum>
  <w:abstractNum w:abstractNumId="3" w15:restartNumberingAfterBreak="0">
    <w:nsid w:val="2516043B"/>
    <w:multiLevelType w:val="multilevel"/>
    <w:tmpl w:val="0CDEFA86"/>
    <w:lvl w:ilvl="0">
      <w:start w:val="1"/>
      <w:numFmt w:val="bullet"/>
      <w:lvlText w:val="●"/>
      <w:lvlJc w:val="left"/>
      <w:pPr>
        <w:ind w:left="340" w:hanging="170"/>
      </w:pPr>
      <w:rPr>
        <w:rFonts w:ascii="Noto Sans" w:eastAsia="Noto Sans" w:hAnsi="Noto Sans" w:cs="Noto San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numFmt w:val="bullet"/>
      <w:lvlText w:val="•"/>
      <w:lvlJc w:val="left"/>
      <w:pPr>
        <w:ind w:left="2350" w:hanging="720"/>
      </w:pPr>
      <w:rPr>
        <w:rFonts w:ascii="Arial" w:eastAsia="Arial" w:hAnsi="Arial" w:cs="Arial"/>
        <w:vertAlign w:val="baseline"/>
      </w:rPr>
    </w:lvl>
    <w:lvl w:ilvl="3">
      <w:start w:val="1"/>
      <w:numFmt w:val="bullet"/>
      <w:lvlText w:val="●"/>
      <w:lvlJc w:val="left"/>
      <w:pPr>
        <w:ind w:left="2710" w:hanging="360"/>
      </w:pPr>
      <w:rPr>
        <w:rFonts w:ascii="Noto Sans" w:eastAsia="Noto Sans" w:hAnsi="Noto Sans" w:cs="Noto San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w:eastAsia="Noto Sans" w:hAnsi="Noto Sans" w:cs="Noto Sans"/>
        <w:vertAlign w:val="baseline"/>
      </w:rPr>
    </w:lvl>
    <w:lvl w:ilvl="6">
      <w:start w:val="1"/>
      <w:numFmt w:val="bullet"/>
      <w:lvlText w:val="●"/>
      <w:lvlJc w:val="left"/>
      <w:pPr>
        <w:ind w:left="4870" w:hanging="360"/>
      </w:pPr>
      <w:rPr>
        <w:rFonts w:ascii="Noto Sans" w:eastAsia="Noto Sans" w:hAnsi="Noto Sans" w:cs="Noto San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w:eastAsia="Noto Sans" w:hAnsi="Noto Sans" w:cs="Noto Sans"/>
        <w:vertAlign w:val="baseline"/>
      </w:rPr>
    </w:lvl>
  </w:abstractNum>
  <w:abstractNum w:abstractNumId="4" w15:restartNumberingAfterBreak="0">
    <w:nsid w:val="277E56F3"/>
    <w:multiLevelType w:val="multilevel"/>
    <w:tmpl w:val="FFEA5B76"/>
    <w:lvl w:ilvl="0">
      <w:start w:val="1"/>
      <w:numFmt w:val="bullet"/>
      <w:lvlText w:val="o"/>
      <w:lvlJc w:val="left"/>
      <w:pPr>
        <w:ind w:left="1800" w:hanging="360"/>
      </w:pPr>
      <w:rPr>
        <w:rFonts w:ascii="Courier New" w:eastAsia="Courier New" w:hAnsi="Courier New" w:cs="Courier New"/>
        <w:vertAlign w:val="baseline"/>
      </w:rPr>
    </w:lvl>
    <w:lvl w:ilvl="1">
      <w:start w:val="1"/>
      <w:numFmt w:val="bullet"/>
      <w:lvlText w:val="●"/>
      <w:lvlJc w:val="left"/>
      <w:pPr>
        <w:ind w:left="2520" w:hanging="360"/>
      </w:pPr>
      <w:rPr>
        <w:rFonts w:ascii="Noto Sans" w:eastAsia="Noto Sans" w:hAnsi="Noto Sans" w:cs="Noto Sans"/>
        <w:vertAlign w:val="baseline"/>
      </w:rPr>
    </w:lvl>
    <w:lvl w:ilvl="2">
      <w:start w:val="1"/>
      <w:numFmt w:val="bullet"/>
      <w:lvlText w:val="▪"/>
      <w:lvlJc w:val="left"/>
      <w:pPr>
        <w:ind w:left="3240" w:hanging="360"/>
      </w:pPr>
      <w:rPr>
        <w:rFonts w:ascii="Noto Sans" w:eastAsia="Noto Sans" w:hAnsi="Noto Sans" w:cs="Noto Sans"/>
        <w:vertAlign w:val="baseline"/>
      </w:rPr>
    </w:lvl>
    <w:lvl w:ilvl="3">
      <w:start w:val="1"/>
      <w:numFmt w:val="bullet"/>
      <w:lvlText w:val="●"/>
      <w:lvlJc w:val="left"/>
      <w:pPr>
        <w:ind w:left="3960" w:hanging="360"/>
      </w:pPr>
      <w:rPr>
        <w:rFonts w:ascii="Noto Sans" w:eastAsia="Noto Sans" w:hAnsi="Noto Sans" w:cs="Noto San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w:eastAsia="Noto Sans" w:hAnsi="Noto Sans" w:cs="Noto Sans"/>
        <w:vertAlign w:val="baseline"/>
      </w:rPr>
    </w:lvl>
    <w:lvl w:ilvl="6">
      <w:start w:val="1"/>
      <w:numFmt w:val="bullet"/>
      <w:lvlText w:val="●"/>
      <w:lvlJc w:val="left"/>
      <w:pPr>
        <w:ind w:left="6120" w:hanging="360"/>
      </w:pPr>
      <w:rPr>
        <w:rFonts w:ascii="Noto Sans" w:eastAsia="Noto Sans" w:hAnsi="Noto Sans" w:cs="Noto San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w:eastAsia="Noto Sans" w:hAnsi="Noto Sans" w:cs="Noto Sans"/>
        <w:vertAlign w:val="baseline"/>
      </w:rPr>
    </w:lvl>
  </w:abstractNum>
  <w:abstractNum w:abstractNumId="5" w15:restartNumberingAfterBreak="0">
    <w:nsid w:val="2DA01D97"/>
    <w:multiLevelType w:val="multilevel"/>
    <w:tmpl w:val="9B9A08C8"/>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013B2A"/>
    <w:multiLevelType w:val="multilevel"/>
    <w:tmpl w:val="E08E39F4"/>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7" w15:restartNumberingAfterBreak="0">
    <w:nsid w:val="5EAB7EB3"/>
    <w:multiLevelType w:val="multilevel"/>
    <w:tmpl w:val="B66CF0EC"/>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8" w15:restartNumberingAfterBreak="0">
    <w:nsid w:val="60084D78"/>
    <w:multiLevelType w:val="multilevel"/>
    <w:tmpl w:val="4E8CC5E6"/>
    <w:lvl w:ilvl="0">
      <w:start w:val="1"/>
      <w:numFmt w:val="bullet"/>
      <w:lvlText w:val="●"/>
      <w:lvlJc w:val="left"/>
      <w:pPr>
        <w:ind w:left="890" w:hanging="360"/>
      </w:pPr>
      <w:rPr>
        <w:rFonts w:ascii="Noto Sans" w:eastAsia="Noto Sans" w:hAnsi="Noto Sans" w:cs="Noto San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w:eastAsia="Noto Sans" w:hAnsi="Noto Sans" w:cs="Noto Sans"/>
        <w:vertAlign w:val="baseline"/>
      </w:rPr>
    </w:lvl>
    <w:lvl w:ilvl="3">
      <w:start w:val="1"/>
      <w:numFmt w:val="bullet"/>
      <w:lvlText w:val="●"/>
      <w:lvlJc w:val="left"/>
      <w:pPr>
        <w:ind w:left="3050" w:hanging="360"/>
      </w:pPr>
      <w:rPr>
        <w:rFonts w:ascii="Noto Sans" w:eastAsia="Noto Sans" w:hAnsi="Noto Sans" w:cs="Noto San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w:eastAsia="Noto Sans" w:hAnsi="Noto Sans" w:cs="Noto Sans"/>
        <w:vertAlign w:val="baseline"/>
      </w:rPr>
    </w:lvl>
    <w:lvl w:ilvl="6">
      <w:start w:val="1"/>
      <w:numFmt w:val="bullet"/>
      <w:lvlText w:val="●"/>
      <w:lvlJc w:val="left"/>
      <w:pPr>
        <w:ind w:left="5210" w:hanging="360"/>
      </w:pPr>
      <w:rPr>
        <w:rFonts w:ascii="Noto Sans" w:eastAsia="Noto Sans" w:hAnsi="Noto Sans" w:cs="Noto San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w:eastAsia="Noto Sans" w:hAnsi="Noto Sans" w:cs="Noto Sans"/>
        <w:vertAlign w:val="baseline"/>
      </w:rPr>
    </w:lvl>
  </w:abstractNum>
  <w:abstractNum w:abstractNumId="9" w15:restartNumberingAfterBreak="0">
    <w:nsid w:val="75255DA6"/>
    <w:multiLevelType w:val="multilevel"/>
    <w:tmpl w:val="D27685A2"/>
    <w:lvl w:ilvl="0">
      <w:start w:val="1"/>
      <w:numFmt w:val="bullet"/>
      <w:lvlText w:val="●"/>
      <w:lvlJc w:val="left"/>
      <w:pPr>
        <w:ind w:left="907" w:hanging="170"/>
      </w:pPr>
      <w:rPr>
        <w:rFonts w:ascii="Noto Sans" w:eastAsia="Noto Sans" w:hAnsi="Noto Sans" w:cs="Noto San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numFmt w:val="bullet"/>
      <w:lvlText w:val="•"/>
      <w:lvlJc w:val="left"/>
      <w:pPr>
        <w:ind w:left="3257" w:hanging="720"/>
      </w:pPr>
      <w:rPr>
        <w:rFonts w:ascii="Arial" w:eastAsia="Arial" w:hAnsi="Arial" w:cs="Arial"/>
        <w:vertAlign w:val="baseline"/>
      </w:rPr>
    </w:lvl>
    <w:lvl w:ilvl="3">
      <w:start w:val="1"/>
      <w:numFmt w:val="bullet"/>
      <w:lvlText w:val="●"/>
      <w:lvlJc w:val="left"/>
      <w:pPr>
        <w:ind w:left="3617" w:hanging="360"/>
      </w:pPr>
      <w:rPr>
        <w:rFonts w:ascii="Noto Sans" w:eastAsia="Noto Sans" w:hAnsi="Noto Sans" w:cs="Noto San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w:eastAsia="Noto Sans" w:hAnsi="Noto Sans" w:cs="Noto Sans"/>
        <w:vertAlign w:val="baseline"/>
      </w:rPr>
    </w:lvl>
    <w:lvl w:ilvl="6">
      <w:start w:val="1"/>
      <w:numFmt w:val="bullet"/>
      <w:lvlText w:val="●"/>
      <w:lvlJc w:val="left"/>
      <w:pPr>
        <w:ind w:left="5777" w:hanging="360"/>
      </w:pPr>
      <w:rPr>
        <w:rFonts w:ascii="Noto Sans" w:eastAsia="Noto Sans" w:hAnsi="Noto Sans" w:cs="Noto San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w:eastAsia="Noto Sans" w:hAnsi="Noto Sans" w:cs="Noto Sans"/>
        <w:vertAlign w:val="baseline"/>
      </w:rPr>
    </w:lvl>
  </w:abstractNum>
  <w:num w:numId="1">
    <w:abstractNumId w:val="3"/>
  </w:num>
  <w:num w:numId="2">
    <w:abstractNumId w:val="6"/>
  </w:num>
  <w:num w:numId="3">
    <w:abstractNumId w:val="8"/>
  </w:num>
  <w:num w:numId="4">
    <w:abstractNumId w:val="7"/>
  </w:num>
  <w:num w:numId="5">
    <w:abstractNumId w:val="2"/>
  </w:num>
  <w:num w:numId="6">
    <w:abstractNumId w:val="4"/>
  </w:num>
  <w:num w:numId="7">
    <w:abstractNumId w:val="1"/>
  </w:num>
  <w:num w:numId="8">
    <w:abstractNumId w:val="9"/>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45"/>
    <w:rsid w:val="003424D4"/>
    <w:rsid w:val="00875F88"/>
    <w:rsid w:val="00DD3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888C7-AD9C-4629-88F5-06714D8D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0"/>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numPr>
        <w:numId w:val="9"/>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7"/>
      </w:numPr>
      <w:ind w:left="-1" w:hanging="1"/>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tabs>
        <w:tab w:val="right" w:leader="dot" w:pos="9736"/>
      </w:tabs>
      <w:spacing w:after="100"/>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57" w:type="dxa"/>
        <w:bottom w:w="57"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2/9/part/1/chapter/2" TargetMode="External"/><Relationship Id="rId18" Type="http://schemas.openxmlformats.org/officeDocument/2006/relationships/hyperlink" Target="https://ico.org.uk/for-organisations/report-a-brea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ico.org.uk/for-organisations/guide-to-the-general-data-protection-regulation-gdpr/personal-data-breach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media/for-organisations/documents/1542/cctv-code-of-practic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8/12/contents/enac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12/9/section/26" TargetMode="External"/><Relationship Id="rId23" Type="http://schemas.openxmlformats.org/officeDocument/2006/relationships/footer" Target="footer2.xml"/><Relationship Id="rId10" Type="http://schemas.openxmlformats.org/officeDocument/2006/relationships/hyperlink" Target="https://eur-lex.europa.eu/legal-content/EN/TXT/?qid=1528874672298&amp;uri=CELEX:02016R0679-201605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media/for-organisations/documents/1542/cctv-code-of-practice.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HRNYMZZJRYFNH+arnLqKiGCg==">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Leopold</dc:creator>
  <cp:lastModifiedBy>Elizabeth Ramsay</cp:lastModifiedBy>
  <cp:revision>2</cp:revision>
  <dcterms:created xsi:type="dcterms:W3CDTF">2022-11-21T13:56:00Z</dcterms:created>
  <dcterms:modified xsi:type="dcterms:W3CDTF">2022-11-21T13:56:00Z</dcterms:modified>
</cp:coreProperties>
</file>